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Documentação dos Requisitos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de Controle Integrado para Recebimento de Animais Silvestres no NATURATINS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Requisitos Funcionais: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RF001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Desenvolver  Sistema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Desenvolvedor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09/07/2018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William Alves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William Alves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41.7322834645669" w:firstLine="283.46456692913387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O Desenvolvedor Terá todos os privilégios de Desenvolvedor e Administrador: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line="240" w:lineRule="auto"/>
              <w:ind w:left="141.7322834645669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O Desenvolvedor consegue fazer qualquer tipo de gerenciamento no sistema. Ele poderá Gerenciar, Pesquisar e Visualizar Usuários, Consegue cadastrar, alterar;  Gerenciar Pesquisar e Visualizar Animais; irá Gerenciar, Pesquisar e Visualizar Unidades integradas, Consegue criar, alterar, desativar, excluir Unidades; Mudar o código fonte e atualizar funcionalidades do Sistema.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spacing w:line="240" w:lineRule="auto"/>
              <w:ind w:left="141.7322834645669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 O nome do Sistema será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Sistema Jaguar - Gestão de Animais Silvestres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578.2677165354329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O Desenvolvedor criará o Administrador principal para gerenciar o sistema.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spacing w:line="240" w:lineRule="auto"/>
              <w:ind w:left="141.7322834645669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Não há limites para a quantidade de administradores.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41.7322834645669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41.7322834645669" w:firstLine="283.46456692913387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No Módulo Desenvolvedor Terá informações do Desenvolvedor e do Sistema (Nome, Logo, versão, e contato(s)). No(s) contatos do(s) desenvolvedor(es) terá as seguintes informações: Nome(s) Completo(s), Telefone(s) de contato, E-mail(s) , caso haja necessidade de contactá-lo(s).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41.7322834645669" w:firstLine="283.46456692913387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As ferramentas Utilizadas pelo(s) desenvolvedor(es) são MySQL Workbench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highlight w:val="yellow"/>
                <w:rtl w:val="0"/>
              </w:rPr>
              <w:t xml:space="preserve">D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highlight w:val="yellow"/>
                  <w:rtl w:val="0"/>
                </w:rPr>
                <w:t xml:space="preserve">evelopment</w:t>
              </w:r>
            </w:hyperlink>
            <w:r w:rsidDel="00000000" w:rsidR="00000000" w:rsidRPr="00000000">
              <w:rPr>
                <w:rFonts w:ascii="Calibri" w:cs="Calibri" w:eastAsia="Calibri" w:hAnsi="Calibri"/>
                <w:i w:val="1"/>
                <w:highlight w:val="yellow"/>
                <w:rtl w:val="0"/>
              </w:rPr>
              <w:t xml:space="preserve"> A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i w:val="1"/>
                  <w:highlight w:val="yellow"/>
                  <w:rtl w:val="0"/>
                </w:rPr>
                <w:t xml:space="preserve">dministration</w:t>
              </w:r>
            </w:hyperlink>
            <w:r w:rsidDel="00000000" w:rsidR="00000000" w:rsidRPr="00000000">
              <w:rPr>
                <w:rFonts w:ascii="Calibri" w:cs="Calibri" w:eastAsia="Calibri" w:hAnsi="Calibri"/>
                <w:i w:val="1"/>
                <w:highlight w:val="yellow"/>
                <w:rtl w:val="0"/>
              </w:rPr>
              <w:t xml:space="preserve"> D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i w:val="1"/>
                  <w:highlight w:val="yellow"/>
                  <w:rtl w:val="0"/>
                </w:rPr>
                <w:t xml:space="preserve">atabase Design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, PHP </w:t>
            </w:r>
            <w:r w:rsidDel="00000000" w:rsidR="00000000" w:rsidRPr="00000000">
              <w:rPr>
                <w:b w:val="1"/>
                <w:i w:val="1"/>
                <w:color w:val="222222"/>
                <w:sz w:val="21"/>
                <w:szCs w:val="21"/>
                <w:highlight w:val="yellow"/>
                <w:rtl w:val="0"/>
              </w:rPr>
              <w:t xml:space="preserve">H</w:t>
            </w:r>
            <w:r w:rsidDel="00000000" w:rsidR="00000000" w:rsidRPr="00000000">
              <w:rPr>
                <w:i w:val="1"/>
                <w:color w:val="222222"/>
                <w:sz w:val="21"/>
                <w:szCs w:val="21"/>
                <w:highlight w:val="yellow"/>
                <w:rtl w:val="0"/>
              </w:rPr>
              <w:t xml:space="preserve">ypertext </w:t>
            </w:r>
            <w:r w:rsidDel="00000000" w:rsidR="00000000" w:rsidRPr="00000000">
              <w:rPr>
                <w:b w:val="1"/>
                <w:i w:val="1"/>
                <w:color w:val="222222"/>
                <w:sz w:val="21"/>
                <w:szCs w:val="21"/>
                <w:highlight w:val="yellow"/>
                <w:rtl w:val="0"/>
              </w:rPr>
              <w:t xml:space="preserve">P</w:t>
            </w:r>
            <w:r w:rsidDel="00000000" w:rsidR="00000000" w:rsidRPr="00000000">
              <w:rPr>
                <w:i w:val="1"/>
                <w:color w:val="222222"/>
                <w:sz w:val="21"/>
                <w:szCs w:val="21"/>
                <w:highlight w:val="yellow"/>
                <w:rtl w:val="0"/>
              </w:rPr>
              <w:t xml:space="preserve">reprocessor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, JavaScript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highlight w:val="yellow"/>
                  <w:rtl w:val="0"/>
                </w:rPr>
                <w:t xml:space="preserve">client-side</w:t>
              </w:r>
            </w:hyperlink>
            <w:r w:rsidDel="00000000" w:rsidR="00000000" w:rsidRPr="00000000">
              <w:rPr>
                <w:rFonts w:ascii="Calibri" w:cs="Calibri" w:eastAsia="Calibri" w:hAnsi="Calibri"/>
                <w:i w:val="1"/>
                <w:highlight w:val="yellow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 HTML </w:t>
            </w:r>
            <w:r w:rsidDel="00000000" w:rsidR="00000000" w:rsidRPr="00000000">
              <w:rPr>
                <w:i w:val="1"/>
                <w:color w:val="222222"/>
                <w:sz w:val="21"/>
                <w:szCs w:val="21"/>
                <w:highlight w:val="yellow"/>
                <w:rtl w:val="0"/>
              </w:rPr>
              <w:t xml:space="preserve">HyperText Markup Language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 e CSS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highlight w:val="yellow"/>
                <w:rtl w:val="0"/>
              </w:rPr>
              <w:t xml:space="preserve">Cascading Style Sheets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RF002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Gerenciar Sistema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09/07/2018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William Alves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William Alves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yellow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41.7322834645669" w:firstLine="283.46456692913387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O Administrador Terá todos os privilégios de Administrador: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41.7322834645669" w:firstLine="0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Gerenciar, Pesquisar e Visualizar Usuários; Gerenciar Pesquisar e Visualizar Animais. Consegue criar, alterar, desativar usuários e animais.  Irá Gerenciar, Pesquisar e Visualizar Unidades integradas, Consegue criar, alterar e desativar Unidades.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RF003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Introdução ao Sistema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Ajuda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William Alves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41.732283464566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 de login, os usuários terão acesso a página de introdução ao sistema. A página de introdução explica de forma resumida e interessante sobre o que é o sistema jaguar e seu objetivo, os usuários devem ser instruídos a verificar suas credenciais de login em seus e-mails.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RF004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Instruir usuário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Ajuda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William Alves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41.73228346456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barra de menu que fica disponível em todas as telas, o usuário pode acessar a página de ajuda ao sistema. Essa página deve instruir o usuário em relação a todas as funcionalidades do sistema.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41.73228346456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Também será disponibilizado nesta página,  um formulário para enviar uma mensagem para o administrador sem a necessidade de entrar em outro serviço de e-mail.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RF005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Usuário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Usuários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William ALves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41.7322834645669" w:firstLine="283.46456692913387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usuários da plataforma podem somente ser cadastrados pelo Administrador do Sistema para ter acesso às funcionalidades exclusivas de usuários cadastrados.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41.73228346456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administrador deve cadastrar os usuários com as seguintes informações obrigatórias: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75" w:hanging="425.1968503937004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Perfil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75" w:hanging="425.1968503937004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Completo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75" w:hanging="425.1968503937004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75" w:hanging="425.1968503937004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para Acesso (Matrícula na Empresa)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75" w:hanging="425.1968503937004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Senha (O administrador irá  Gerenciar Senha dos Usuários - Poderá ser escolhida pelo Usuário ).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75" w:hanging="425.1968503937004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 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75" w:hanging="425.1968503937004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Unidade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141.7322834645669" w:firstLine="283.464566929133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Após a efetivação do cadastro, o usuário receberá um e-mail com as informações de acesso ao sistema.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141.7322834645669" w:firstLine="283.464566929133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RF006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Recuperação de senha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Usuários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Gomes/Matheus Felipe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141.7322834645669" w:firstLine="283.46456692913387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 caso de esquecimento de senha, o usuário poderá solicitar a recuperação de sua senha. Será enviado ao seu e-mail um link para a mudança de senha. O link deve expirar após 24 horas.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141.7322834645669" w:firstLine="283.46456692913387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Uma caixa pop up exige o e-mail do usuário, que logo em seguida deve verificar sua caixa de entrada.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41.7322834645669" w:firstLine="283.464566929133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RF007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Alterar dados - usuário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Usuários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141.7322834645669" w:firstLine="283.464566929133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usuários cadastrados podem mudar ou caso não seja informado, inserir os seguintes dados no seu perfil:  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administrador não pode alterar os dados do usuário após cadastrá-lo. Registros dos usuários envolvidos devem ser mantidos portanto não será possível excluir usuários. </w:t>
            </w:r>
          </w:p>
        </w:tc>
      </w:tr>
    </w:tbl>
    <w:p w:rsidR="00000000" w:rsidDel="00000000" w:rsidP="00000000" w:rsidRDefault="00000000" w:rsidRPr="00000000" w14:paraId="000001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5.0" w:type="dxa"/>
        <w:jc w:val="left"/>
        <w:tblInd w:w="85.0" w:type="dxa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RF008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recebimento de animais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Animais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Matheus Felipe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01/08/2018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registro de recebimento de animais só pode ser realizado por usuários autenticados e se dá pelo preenchimento das seguintes informações: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os campos abaixo são obrigatórios.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Dados básicos da ficha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Nº da ficha (preenchimento automático pelo sistema)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do Agente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216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Dados do Entregador/Autuado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recolhimento(Apreensão, Resgate/Recolhimento, Entrega Voluntária)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Dados da unidade acolhedora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Unidade Acolhedora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selecionar a unidade que está acolhendo o animal a partir de uma lista com unidades pré-cadastradas pelo administrador.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Após este cadastro com as informações básicas o usuário poderá acompanhar cada animal individualmente no seu perfil correspondente.</w:t>
            </w:r>
          </w:p>
        </w:tc>
      </w:tr>
    </w:tbl>
    <w:p w:rsidR="00000000" w:rsidDel="00000000" w:rsidP="00000000" w:rsidRDefault="00000000" w:rsidRPr="00000000" w14:paraId="000001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75.0" w:type="dxa"/>
        <w:jc w:val="left"/>
        <w:tblInd w:w="85.0" w:type="dxa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RF009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Perfil do animal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Animais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27/08/2018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perfil de cada animal pode ser acessado através de uma lista de todos os animais cadastrados. No perfil o usuário poderá, editar ou preencher dados sobre o animal, e também destinar o animal.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Dados que podem ser preenchidos: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21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Dados do Entregador/Autuado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CPF/CNPJ 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 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CEP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Bairro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Lote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 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Municipio 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Documento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Nº do auto de infração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nº do termo de apreensão/depósito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nº do boletim de ocorrência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do documento respectivo ao número preenchido (Cópia do auto de infração, Termo de Apreensão/Depósito ou Boletim de Ocorrência)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os dados abaixo são obrigatórios para fazer a destinação ou quarentena do animal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            Dados do animal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 de última procedência do espécime 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Dieta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comum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cientifico 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Familia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Ordem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Código de marcação individual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Tipo da marcação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Local da marcação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5.0" w:type="dxa"/>
        <w:jc w:val="left"/>
        <w:tblInd w:w="85.0" w:type="dxa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RF010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Colocar animal em quarentena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Animais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Animais que já passaram pela triagem podem ser submetidos a um período de quarentena. Essa opção aparece em seus respectivos perfis.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Ao selecionar quarentena, o usuário seleciona o período de quarentena em dias. A partir de então uma contagem regressiva desse período aparece no perfil do animal e a destinação fica bloqueada. O usuário pode remover animais da quarentena quando desejar.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75.0" w:type="dxa"/>
        <w:jc w:val="left"/>
        <w:tblInd w:w="85.0" w:type="dxa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RF011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Destinar Animal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Animais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Animais que já passaram pela triagem podem ser  destinados em seus respectivos perfis.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deve selecionar uma das duas modalidades principais e uma submodalidade: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Destinação Imediata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Soltura - Em caso de soltura imediata o usuário deve checar uma checklist composta por: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1)  O animal apresenta indícios comportamentais de que foi recém capturado;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2)  O animal não apresenta problemas que indiquem impedir sua sobrevivência ou a adaptação em vida livre;</w:t>
              <w:br w:type="textWrapping"/>
              <w:t xml:space="preserve">     3)  O animal é de espécie de ocorrência natural no local; 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Após confirmação dos 3 requisitos normativos, fica disponível a seleção da área de soltura.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Cativeiro - Em caso de cativeiro o usuário deve diretamente definir a área de soltura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Destinação Mediata: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Soltura experimental 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Revigoramento populacional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Reintrodução 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Cativeiro</w:t>
            </w:r>
          </w:p>
          <w:p w:rsidR="00000000" w:rsidDel="00000000" w:rsidP="00000000" w:rsidRDefault="00000000" w:rsidRPr="00000000" w14:paraId="000001E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para fins de pesquisa, educação ou treinamento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75.0" w:type="dxa"/>
        <w:jc w:val="left"/>
        <w:tblInd w:w="85.0" w:type="dxa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RF012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animais cadastrados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Animais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20/08/2018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os animais cadastrados no sistema devem ser exibidos em uma lista que pode ser filtrada por parâmetros ou por pesquisa direta de um dado em específico.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Todas as alterações serão mantidas em um registro detalhado.</w:t>
            </w:r>
          </w:p>
        </w:tc>
      </w:tr>
    </w:tbl>
    <w:p w:rsidR="00000000" w:rsidDel="00000000" w:rsidP="00000000" w:rsidRDefault="00000000" w:rsidRPr="00000000" w14:paraId="000002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RF013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Unidades NATURATINS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Unidades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20/08/2018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as unidades do NATURATINS devem ser cadastradas no sistema pelo Administrador já que é necessário estabelecer uma integração de dados entre todos os CETAS regionais e sede. Para cada unidade, o administrador deve armazenar as seguintes informações: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da Unidade *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*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CNPJ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Município *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 (preenchimento automático = Tocantins)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CEP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Bairro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Lote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*Obrigatórios</w:t>
            </w:r>
          </w:p>
        </w:tc>
      </w:tr>
    </w:tbl>
    <w:p w:rsidR="00000000" w:rsidDel="00000000" w:rsidP="00000000" w:rsidRDefault="00000000" w:rsidRPr="00000000" w14:paraId="000002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RF014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unidades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Unidades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Todas unidades cadastradas pelo administrador são exibidas em uma lista que dá acesso ao perfil individual da unidade onde suas informações podem ser alteradas.</w:t>
            </w:r>
          </w:p>
        </w:tc>
      </w:tr>
    </w:tbl>
    <w:p w:rsidR="00000000" w:rsidDel="00000000" w:rsidP="00000000" w:rsidRDefault="00000000" w:rsidRPr="00000000" w14:paraId="000002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alterações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Geral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 tipo de alteração nos registros do sistema como: cadastro, edição, alteração, destinação, etc… devem ser armazenados em um registro com a data da edição e o usuário envolvido no processo. Somente o administrador tem acesso a uma lista com todas as alterações realizadas.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alibri" w:cs="Calibri" w:eastAsia="Calibri" w:hAnsi="Calibri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75.0" w:type="dxa"/>
        <w:jc w:val="left"/>
        <w:tblInd w:w="85.0" w:type="dxa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RF016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área e soltura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Animais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02/08/2018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opção de cadastro de área de soltura deve ser sempre disponível durante a definição da área de soltura na tela de destinação do animal.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inserir as informações a seguir para efetuar o cadastro da área: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Dados do interessado:</w:t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do proprietário da área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Municipio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CEP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Lote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Dados da Área: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da Propriedade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Longitude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Bioma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Distância da área em relação ao CETA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Observações a respeito da área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Áreas de soltura são armazenadas em uma lista para que possam ser selecionadas novamente se for necessário.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75.0" w:type="dxa"/>
        <w:jc w:val="left"/>
        <w:tblInd w:w="85.0" w:type="dxa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RF017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Alertar sobre unidades não cadastradas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Gerenciamento de Unidades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Edwardes Gomes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Antes de cadastrar usuários, ou animais, o administrador deve cadastrar no mínimo uma unidade do NATURATINS central ou regional. Quando não houver nenhuma unidade cadastrada, o administrador será redirecionado para o cadastro de unidades.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Requisitos Não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355"/>
        <w:gridCol w:w="2325"/>
        <w:gridCol w:w="2174.5"/>
        <w:gridCol w:w="2174.5"/>
        <w:tblGridChange w:id="0">
          <w:tblGrid>
            <w:gridCol w:w="2355"/>
            <w:gridCol w:w="2325"/>
            <w:gridCol w:w="2174.5"/>
            <w:gridCol w:w="2174.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Uso de Design responsivo nas interfaces gráficas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Rômulo Miquéias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02/08/2018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William Alves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Importante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construído para rodar em ambiente web. Deverá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possuir um design responsivo. A interface do sistema deverá se comportar adequadamente em Desktop e mobile.</w:t>
            </w:r>
          </w:p>
        </w:tc>
      </w:tr>
    </w:tbl>
    <w:p w:rsidR="00000000" w:rsidDel="00000000" w:rsidP="00000000" w:rsidRDefault="00000000" w:rsidRPr="00000000" w14:paraId="000002F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355"/>
        <w:gridCol w:w="2325"/>
        <w:gridCol w:w="2174.5"/>
        <w:gridCol w:w="2174.5"/>
        <w:tblGridChange w:id="0">
          <w:tblGrid>
            <w:gridCol w:w="2355"/>
            <w:gridCol w:w="2325"/>
            <w:gridCol w:w="2174.5"/>
            <w:gridCol w:w="2174.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RNF002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Informações cadastrais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Rômulo Miquéias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Importante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registros de usuário cadastrados no sistema poderão ser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mantidos (alterados/ consultados/ excluídos) e novos registros de usuário (inclusão) poderão ser incluídos.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usuário deverá ter em sua especificação de conta no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banco de dados do módulo citado. Haver uma rotina no banco de dados do sistema, que a cada operação de inclusão/ alteração/ exclusão de registros nas tabelas do módulo de informações cadastrais sincronize estas atualizações.</w:t>
            </w:r>
          </w:p>
        </w:tc>
      </w:tr>
    </w:tbl>
    <w:p w:rsidR="00000000" w:rsidDel="00000000" w:rsidP="00000000" w:rsidRDefault="00000000" w:rsidRPr="00000000" w14:paraId="000003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355"/>
        <w:gridCol w:w="2325"/>
        <w:gridCol w:w="2174.5"/>
        <w:gridCol w:w="2174.5"/>
        <w:tblGridChange w:id="0">
          <w:tblGrid>
            <w:gridCol w:w="2355"/>
            <w:gridCol w:w="2325"/>
            <w:gridCol w:w="2174.5"/>
            <w:gridCol w:w="2174.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RNF003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Tempo de resposta do sistema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Rômulo Miquéias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Essencial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375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tempo de resposta do sistema não deve ultrapassar 30 segundos.</w:t>
            </w:r>
          </w:p>
        </w:tc>
      </w:tr>
    </w:tbl>
    <w:p w:rsidR="00000000" w:rsidDel="00000000" w:rsidP="00000000" w:rsidRDefault="00000000" w:rsidRPr="00000000" w14:paraId="000003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f43838" w:space="0" w:sz="8" w:val="single"/>
          <w:left w:color="f43838" w:space="0" w:sz="8" w:val="single"/>
          <w:bottom w:color="f43838" w:space="0" w:sz="8" w:val="single"/>
          <w:right w:color="f43838" w:space="0" w:sz="8" w:val="single"/>
          <w:insideH w:color="f43838" w:space="0" w:sz="8" w:val="single"/>
          <w:insideV w:color="f43838" w:space="0" w:sz="8" w:val="single"/>
        </w:tblBorders>
        <w:tblLayout w:type="fixed"/>
        <w:tblLook w:val="0600"/>
      </w:tblPr>
      <w:tblGrid>
        <w:gridCol w:w="2355"/>
        <w:gridCol w:w="2325"/>
        <w:gridCol w:w="2174.5"/>
        <w:gridCol w:w="2174.5"/>
        <w:tblGridChange w:id="0">
          <w:tblGrid>
            <w:gridCol w:w="2355"/>
            <w:gridCol w:w="2325"/>
            <w:gridCol w:w="2174.5"/>
            <w:gridCol w:w="2174.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RNF004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 dos Dados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Segurança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06/07/2018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Rômulo Miquéias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05/09/2018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William Alves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Prioridade: essencial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Através de intervalos previamente definidos pelo desenvolvedor, o sistema deverá efetuar backups sólidos, consistentes e confiáveis de toda sua base de dados, de forma a permitir sua recuperação imediata sempre que necessário.</w:t>
            </w:r>
          </w:p>
        </w:tc>
      </w:tr>
    </w:tbl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Cliente-servidor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Software_development" TargetMode="External"/><Relationship Id="rId7" Type="http://schemas.openxmlformats.org/officeDocument/2006/relationships/hyperlink" Target="https://en.wikipedia.org/wiki/Database_administration_and_automation" TargetMode="External"/><Relationship Id="rId8" Type="http://schemas.openxmlformats.org/officeDocument/2006/relationships/hyperlink" Target="https://en.wikipedia.org/wiki/Database_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