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top"/>
      <w:bookmarkStart w:id="1" w:name="_top"/>
      <w:bookmarkEnd w:id="1"/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[recipient.civility] [recipient.lastname],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vous prie de bien vouloir trouver ci-joint…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reste à votre disposition pour toute information complémentaire.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[userPrimaryEntity.address_town]  le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</w:p>
    <w:p>
      <w:pPr>
        <w:pStyle w:val="Standard"/>
        <w:ind w:left="5672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[signature.date;frm=dd/mm/yyyy(locale)]</w:t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35B81432">
              <wp:extent cx="6667500" cy="36195"/>
              <wp:effectExtent l="0" t="0" r="19050" b="31115"/>
              <wp:docPr id="6" name="For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0pt" to="524.95pt,2.8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18D9C11C">
              <wp:extent cx="6667500" cy="36195"/>
              <wp:effectExtent l="0" t="0" r="19050" b="31115"/>
              <wp:docPr id="7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6" wp14:anchorId="58DD4D8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67500" cy="0"/>
              <wp:effectExtent l="6350" t="6985" r="6985" b="6985"/>
              <wp:wrapNone/>
              <wp:docPr id="2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102"/>
      <w:gridCol w:w="5659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858"/>
            <w:gridCol w:w="5252"/>
            <w:gridCol w:w="2435"/>
          </w:tblGrid>
          <w:tr>
            <w:trPr>
              <w:trHeight w:val="357" w:hRule="atLeast"/>
            </w:trPr>
            <w:tc>
              <w:tcPr>
                <w:tcW w:w="28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3" name="Image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3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682625" cy="682625"/>
                      <wp:effectExtent l="0" t="0" r="0" b="0"/>
                      <wp:docPr id="4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Liberation Serif" w:hAnsi="Liberation Serif" w:eastAsia="Droid Sans Fallback" w:cs="FreeSans"/>
              <w:kern w:val="2"/>
              <w:sz w:val="24"/>
              <w:szCs w:val="24"/>
              <w:lang w:val="fr-FR" w:eastAsia="zh-CN" w:bidi="hi-IN"/>
            </w:rPr>
          </w:pPr>
          <w:r>
            <w:rPr>
              <w:rFonts w:eastAsia="Droid Sans Fallback" w:cs="FreeSans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 xml:space="preserve"> [res_letterbox.subject]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[recipient.postal_address]</w:t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6"/>
              <w:szCs w:val="16"/>
              <w:lang w:val="fr-FR" w:eastAsia="zh-CN" w:bidi="hi-IN"/>
            </w:rPr>
            <w:t>Référence : [res_letterbox.alt_identifier]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en-US" w:eastAsia="zh-CN" w:bidi="hi-IN"/>
            </w:rPr>
            <w:t xml:space="preserve">Suivi par 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en-US" w:eastAsia="zh-CN" w:bidi="hi-IN"/>
            </w:rPr>
            <w:t>[user.firstname] [user.lastname]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[userPrimaryEntity.role]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[userPrimaryEntity.entity_label]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eastAsia="Droid Sans Fallback" w:cs="Calibri" w:ascii="Calibri" w:hAnsi="Calibri"/>
              <w:color w:val="767171" w:themeColor="background2" w:themeShade="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Téléphone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[user.phone]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Courriel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[user.mail]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30" w:hRule="atLeast"/>
      </w:trPr>
      <w:tc>
        <w:tcPr>
          <w:tcW w:w="51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Accueil du lundi au vendredi de 9h à 18h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44" w:hRule="atLeast"/>
      </w:trPr>
      <w:tc>
        <w:tcPr>
          <w:tcW w:w="5102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21590" distL="0" distR="19050" simplePos="0" locked="0" layoutInCell="0" allowOverlap="1" relativeHeight="7" wp14:anchorId="3748E822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5" name="Connecteur droit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48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d20f42"/>
    <w:rPr>
      <w:rFonts w:cs="Mangal"/>
      <w:szCs w:val="21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83</Words>
  <Characters>704</Characters>
  <CharactersWithSpaces>768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2021-03-08T17:09:00Z</dcterms:created>
  <dc:creator>Alex ORLUC</dc:creator>
  <dc:description/>
  <dc:language>fr-FR</dc:language>
  <cp:lastModifiedBy/>
  <cp:lastPrinted>2020-03-06T13:20:00Z</cp:lastPrinted>
  <dcterms:modified xsi:type="dcterms:W3CDTF">2023-02-10T15:50:25Z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