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1331B" w:rsidR="005F7820" w:rsidP="008A1366" w:rsidRDefault="008A1366" w14:paraId="3E1F6E73" w14:textId="438D960F">
      <w:pPr>
        <w:jc w:val="center"/>
        <w:rPr>
          <w:b/>
          <w:bCs/>
        </w:rPr>
      </w:pPr>
      <w:r w:rsidRPr="00B1331B">
        <w:rPr>
          <w:b/>
          <w:bCs/>
        </w:rPr>
        <w:t>ANEXO 1</w:t>
      </w:r>
      <w:r w:rsidR="00B1331B">
        <w:rPr>
          <w:b/>
          <w:bCs/>
        </w:rPr>
        <w:t xml:space="preserve">. </w:t>
      </w:r>
      <w:r w:rsidRPr="00B1331B">
        <w:rPr>
          <w:b/>
          <w:bCs/>
        </w:rPr>
        <w:t xml:space="preserve"> FOMULARIO DE POSTULACIÓN DE </w:t>
      </w:r>
      <w:r w:rsidRPr="00B1331B" w:rsidR="009827D7">
        <w:rPr>
          <w:b/>
          <w:bCs/>
        </w:rPr>
        <w:t>RETOS</w:t>
      </w:r>
    </w:p>
    <w:p w:rsidRPr="00B1331B" w:rsidR="004143D6" w:rsidP="00E07E14" w:rsidRDefault="004143D6" w14:paraId="6BB17B03" w14:textId="6E12DBD4">
      <w:pPr>
        <w:spacing w:after="0" w:line="240" w:lineRule="auto"/>
        <w:rPr>
          <w:b/>
          <w:bCs/>
        </w:rPr>
      </w:pPr>
    </w:p>
    <w:p w:rsidRPr="00B1331B" w:rsidR="004143D6" w:rsidP="00E07E14" w:rsidRDefault="004143D6" w14:paraId="64884EF9" w14:textId="5F0B047A">
      <w:pPr>
        <w:spacing w:after="0" w:line="240" w:lineRule="auto"/>
      </w:pPr>
      <w:r w:rsidRPr="00B1331B">
        <w:t xml:space="preserve">Fecha: </w:t>
      </w:r>
      <w:r w:rsidR="00327C2B">
        <w:t>11</w:t>
      </w:r>
      <w:r w:rsidRPr="00B1331B" w:rsidR="00E07E14">
        <w:t>/</w:t>
      </w:r>
      <w:r w:rsidR="00327C2B">
        <w:t>05</w:t>
      </w:r>
      <w:r w:rsidRPr="00B1331B" w:rsidR="00E07E14">
        <w:t>/</w:t>
      </w:r>
      <w:r w:rsidR="00327C2B">
        <w:t>2020</w:t>
      </w:r>
    </w:p>
    <w:p w:rsidR="004143D6" w:rsidP="00E07E14" w:rsidRDefault="004143D6" w14:paraId="4004B4CC" w14:textId="591911BD">
      <w:pPr>
        <w:spacing w:after="0" w:line="240" w:lineRule="auto"/>
      </w:pPr>
      <w:r w:rsidRPr="00B1331B">
        <w:t xml:space="preserve">Ciudad: </w:t>
      </w:r>
      <w:r w:rsidR="00327C2B">
        <w:t>Bogotá</w:t>
      </w:r>
    </w:p>
    <w:p w:rsidRPr="00B1331B" w:rsidR="00327C2B" w:rsidP="00E07E14" w:rsidRDefault="00327C2B" w14:paraId="659D281F" w14:textId="77777777">
      <w:pPr>
        <w:spacing w:after="0" w:line="240" w:lineRule="auto"/>
      </w:pPr>
    </w:p>
    <w:p w:rsidRPr="00B1331B" w:rsidR="004143D6" w:rsidP="00E07E14" w:rsidRDefault="004143D6" w14:paraId="72AB2340" w14:textId="00177B89">
      <w:pPr>
        <w:spacing w:after="0" w:line="240" w:lineRule="auto"/>
      </w:pPr>
      <w:r w:rsidRPr="00B1331B">
        <w:t>Señores</w:t>
      </w:r>
    </w:p>
    <w:p w:rsidRPr="00B1331B" w:rsidR="004143D6" w:rsidP="00E07E14" w:rsidRDefault="00B1331B" w14:paraId="1FEAEAD9" w14:textId="0AFAC8EB">
      <w:pPr>
        <w:spacing w:after="0" w:line="240" w:lineRule="auto"/>
      </w:pPr>
      <w:r w:rsidRPr="00B1331B">
        <w:t>Ministerio MinTIC</w:t>
      </w:r>
    </w:p>
    <w:p w:rsidRPr="00B1331B" w:rsidR="004143D6" w:rsidP="00E07E14" w:rsidRDefault="004143D6" w14:paraId="1866ACAA" w14:textId="35FAA93C">
      <w:pPr>
        <w:spacing w:after="0" w:line="240" w:lineRule="auto"/>
      </w:pPr>
    </w:p>
    <w:p w:rsidRPr="00B1331B" w:rsidR="008A1366" w:rsidP="00E07E14" w:rsidRDefault="00E07E14" w14:paraId="7A19124C" w14:textId="0DDC7D03">
      <w:pPr>
        <w:spacing w:after="0" w:line="240" w:lineRule="auto"/>
        <w:jc w:val="both"/>
      </w:pPr>
      <w:r w:rsidRPr="00B1331B">
        <w:t>Atendiendo a</w:t>
      </w:r>
      <w:r w:rsidRPr="00B1331B" w:rsidR="004143D6">
        <w:t xml:space="preserve"> la convocatoria realizada por el Ministerio de Tecnologías de la Información y las Comunicaciones, a </w:t>
      </w:r>
      <w:r w:rsidRPr="00B1331B">
        <w:t>continuación,</w:t>
      </w:r>
      <w:r w:rsidRPr="00B1331B" w:rsidR="004143D6">
        <w:t xml:space="preserve"> nos permitimos proponer </w:t>
      </w:r>
      <w:r w:rsidRPr="00B1331B">
        <w:t xml:space="preserve">un </w:t>
      </w:r>
      <w:r w:rsidRPr="00B1331B" w:rsidR="009827D7">
        <w:t>reto</w:t>
      </w:r>
      <w:r w:rsidRPr="00B1331B">
        <w:t xml:space="preserve"> para el proceso de formación que se realizará en Ciencia de Datos durante el 2020, el cual atiende a una necesidad particular de la entidad. </w:t>
      </w:r>
    </w:p>
    <w:p w:rsidRPr="00B1331B" w:rsidR="00E07E14" w:rsidP="00E07E14" w:rsidRDefault="00E07E14" w14:paraId="03699109" w14:textId="03EDA66B">
      <w:pPr>
        <w:spacing w:after="0" w:line="240" w:lineRule="auto"/>
        <w:jc w:val="both"/>
        <w:rPr>
          <w:b/>
          <w:bCs/>
        </w:rPr>
      </w:pPr>
    </w:p>
    <w:p w:rsidRPr="00B1331B" w:rsidR="00E07E14" w:rsidP="00E07E14" w:rsidRDefault="00E07E14" w14:paraId="4F16076D" w14:textId="0244587F">
      <w:pPr>
        <w:spacing w:after="0" w:line="240" w:lineRule="auto"/>
        <w:jc w:val="both"/>
      </w:pPr>
      <w:r w:rsidRPr="00B1331B">
        <w:t xml:space="preserve">Hemos leído los términos y condiciones de la convocatoria y disponemos de la información necearía para que el equipo pueda desarrollar el proyecto. </w:t>
      </w:r>
    </w:p>
    <w:p w:rsidRPr="00B1331B" w:rsidR="00E07E14" w:rsidP="00E07E14" w:rsidRDefault="00E07E14" w14:paraId="0B0D7469" w14:textId="77777777">
      <w:pPr>
        <w:spacing w:after="0" w:line="240" w:lineRule="auto"/>
        <w:jc w:val="both"/>
        <w:rPr>
          <w:b/>
          <w:bCs/>
        </w:rPr>
      </w:pPr>
    </w:p>
    <w:tbl>
      <w:tblPr>
        <w:tblStyle w:val="Tablaconcuadrcula"/>
        <w:tblW w:w="9007" w:type="dxa"/>
        <w:tblLook w:val="04A0" w:firstRow="1" w:lastRow="0" w:firstColumn="1" w:lastColumn="0" w:noHBand="0" w:noVBand="1"/>
      </w:tblPr>
      <w:tblGrid>
        <w:gridCol w:w="3001"/>
        <w:gridCol w:w="6006"/>
      </w:tblGrid>
      <w:tr w:rsidRPr="00B1331B" w:rsidR="008A1366" w:rsidTr="65D756A0" w14:paraId="60EC6823" w14:textId="77777777">
        <w:trPr>
          <w:trHeight w:val="421"/>
        </w:trPr>
        <w:tc>
          <w:tcPr>
            <w:tcW w:w="9007" w:type="dxa"/>
            <w:gridSpan w:val="2"/>
            <w:shd w:val="clear" w:color="auto" w:fill="C5E0B3" w:themeFill="accent6" w:themeFillTint="66"/>
            <w:tcMar/>
            <w:vAlign w:val="center"/>
          </w:tcPr>
          <w:p w:rsidRPr="00B1331B" w:rsidR="008A1366" w:rsidP="00780E6E" w:rsidRDefault="00780E6E" w14:paraId="2EDFF5FB" w14:textId="5E6F3579">
            <w:pPr>
              <w:rPr>
                <w:b/>
                <w:bCs/>
              </w:rPr>
            </w:pPr>
            <w:r w:rsidRPr="00B1331B">
              <w:rPr>
                <w:b/>
                <w:bCs/>
              </w:rPr>
              <w:t xml:space="preserve">DATOS BÁSICOS </w:t>
            </w:r>
          </w:p>
        </w:tc>
      </w:tr>
      <w:tr w:rsidRPr="00B1331B" w:rsidR="008A1366" w:rsidTr="65D756A0" w14:paraId="724FD8BA" w14:textId="77777777">
        <w:trPr>
          <w:trHeight w:val="564"/>
        </w:trPr>
        <w:tc>
          <w:tcPr>
            <w:tcW w:w="3001" w:type="dxa"/>
            <w:tcMar/>
            <w:vAlign w:val="center"/>
          </w:tcPr>
          <w:p w:rsidRPr="00B1331B" w:rsidR="008A1366" w:rsidP="008A1366" w:rsidRDefault="008A1366" w14:paraId="6863EB44" w14:textId="1EF07D84">
            <w:pPr>
              <w:pStyle w:val="Prrafodelista"/>
              <w:numPr>
                <w:ilvl w:val="3"/>
                <w:numId w:val="1"/>
              </w:numPr>
              <w:ind w:left="731"/>
              <w:rPr>
                <w:rFonts w:cs="Arial"/>
              </w:rPr>
            </w:pPr>
            <w:r w:rsidRPr="00B1331B">
              <w:rPr>
                <w:rFonts w:cs="Arial"/>
              </w:rPr>
              <w:t>Nombre de la entidad</w:t>
            </w:r>
            <w:r w:rsidRPr="00B1331B" w:rsidR="009827D7">
              <w:rPr>
                <w:rFonts w:cs="Arial"/>
              </w:rPr>
              <w:t xml:space="preserve"> o empresa:</w:t>
            </w:r>
          </w:p>
        </w:tc>
        <w:tc>
          <w:tcPr>
            <w:tcW w:w="6006" w:type="dxa"/>
            <w:tcMar/>
            <w:vAlign w:val="center"/>
          </w:tcPr>
          <w:p w:rsidRPr="00B1331B" w:rsidR="008A1366" w:rsidP="008A1366" w:rsidRDefault="00327C2B" w14:paraId="5C4586C3" w14:textId="623B0E38">
            <w:pPr>
              <w:rPr>
                <w:b/>
                <w:bCs/>
              </w:rPr>
            </w:pPr>
            <w:r>
              <w:rPr>
                <w:b/>
                <w:bCs/>
              </w:rPr>
              <w:t>Centro Nacional de Consultoría S.A.</w:t>
            </w:r>
          </w:p>
        </w:tc>
      </w:tr>
      <w:tr w:rsidRPr="00B1331B" w:rsidR="008A1366" w:rsidTr="65D756A0" w14:paraId="562C700D" w14:textId="77777777">
        <w:trPr>
          <w:trHeight w:val="1435"/>
        </w:trPr>
        <w:tc>
          <w:tcPr>
            <w:tcW w:w="3001" w:type="dxa"/>
            <w:tcMar/>
            <w:vAlign w:val="center"/>
          </w:tcPr>
          <w:p w:rsidRPr="00B1331B" w:rsidR="008A1366" w:rsidP="008A1366" w:rsidRDefault="008A1366" w14:paraId="7C3A5B5E" w14:textId="69833E4B">
            <w:pPr>
              <w:numPr>
                <w:ilvl w:val="0"/>
                <w:numId w:val="1"/>
              </w:numPr>
              <w:rPr>
                <w:rFonts w:cs="Arial"/>
              </w:rPr>
            </w:pPr>
            <w:r w:rsidRPr="00B1331B">
              <w:rPr>
                <w:rFonts w:cs="Arial"/>
              </w:rPr>
              <w:t xml:space="preserve">Tipo de </w:t>
            </w:r>
            <w:r w:rsidRPr="00B1331B" w:rsidR="009827D7">
              <w:rPr>
                <w:rFonts w:cs="Arial"/>
              </w:rPr>
              <w:t xml:space="preserve">empresa o </w:t>
            </w:r>
            <w:r w:rsidRPr="00B1331B">
              <w:rPr>
                <w:rFonts w:cs="Arial"/>
              </w:rPr>
              <w:t xml:space="preserve">entidad: </w:t>
            </w:r>
          </w:p>
        </w:tc>
        <w:tc>
          <w:tcPr>
            <w:tcW w:w="6006" w:type="dxa"/>
            <w:tcMar/>
            <w:vAlign w:val="center"/>
          </w:tcPr>
          <w:p w:rsidRPr="00B1331B" w:rsidR="009827D7" w:rsidP="009827D7" w:rsidRDefault="009827D7" w14:paraId="716A94B1" w14:textId="74E185E1">
            <w:pPr>
              <w:tabs>
                <w:tab w:val="left" w:pos="1215"/>
              </w:tabs>
              <w:rPr>
                <w:rFonts w:cs="Arial"/>
              </w:rPr>
            </w:pPr>
            <w:r w:rsidRPr="00B1331B">
              <w:rPr>
                <w:rFonts w:cs="Arial"/>
              </w:rPr>
              <w:t>Empresa privada:</w:t>
            </w:r>
            <w:r w:rsidR="00327C2B">
              <w:rPr>
                <w:rFonts w:cs="Arial"/>
              </w:rPr>
              <w:t xml:space="preserve"> x </w:t>
            </w:r>
          </w:p>
          <w:p w:rsidRPr="00B1331B" w:rsidR="009827D7" w:rsidP="008A1366" w:rsidRDefault="009827D7" w14:paraId="4F7A0059" w14:textId="1483325C">
            <w:pPr>
              <w:rPr>
                <w:rFonts w:cs="Arial"/>
              </w:rPr>
            </w:pPr>
            <w:r w:rsidRPr="00B1331B">
              <w:rPr>
                <w:rFonts w:cs="Arial"/>
              </w:rPr>
              <w:t xml:space="preserve">Sector: </w:t>
            </w:r>
            <w:r w:rsidR="00327C2B">
              <w:rPr>
                <w:rFonts w:cs="Arial"/>
              </w:rPr>
              <w:t>Consultoría</w:t>
            </w:r>
          </w:p>
          <w:p w:rsidRPr="00B1331B" w:rsidR="008A1366" w:rsidP="008A1366" w:rsidRDefault="008A1366" w14:paraId="65D01278" w14:textId="287FA7B1">
            <w:pPr>
              <w:rPr>
                <w:rFonts w:cs="Arial"/>
              </w:rPr>
            </w:pPr>
            <w:r w:rsidRPr="00B1331B">
              <w:rPr>
                <w:rFonts w:cs="Arial"/>
              </w:rPr>
              <w:t>Nacional</w:t>
            </w:r>
            <w:r w:rsidR="00327C2B">
              <w:rPr>
                <w:rFonts w:cs="Arial"/>
              </w:rPr>
              <w:t>: x</w:t>
            </w:r>
          </w:p>
          <w:p w:rsidR="00327C2B" w:rsidP="00327C2B" w:rsidRDefault="008A1366" w14:paraId="4A386845" w14:textId="77777777">
            <w:pPr>
              <w:rPr>
                <w:rFonts w:cs="Arial"/>
              </w:rPr>
            </w:pPr>
            <w:r w:rsidRPr="00B1331B">
              <w:rPr>
                <w:rFonts w:cs="Arial"/>
              </w:rPr>
              <w:t>Territorial</w:t>
            </w:r>
            <w:r w:rsidRPr="00B1331B" w:rsidR="009827D7">
              <w:rPr>
                <w:rFonts w:cs="Arial"/>
              </w:rPr>
              <w:t xml:space="preserve">   </w:t>
            </w:r>
          </w:p>
          <w:p w:rsidRPr="00B1331B" w:rsidR="008A1366" w:rsidP="00327C2B" w:rsidRDefault="008A1366" w14:paraId="43881222" w14:textId="5AD8CCDF">
            <w:pPr>
              <w:rPr>
                <w:b/>
                <w:bCs/>
              </w:rPr>
            </w:pPr>
            <w:r w:rsidRPr="00B1331B">
              <w:rPr>
                <w:rFonts w:cs="Arial"/>
              </w:rPr>
              <w:t>Otra - Cual? _________________________</w:t>
            </w:r>
          </w:p>
        </w:tc>
      </w:tr>
      <w:tr w:rsidRPr="00B1331B" w:rsidR="008A1366" w:rsidTr="65D756A0" w14:paraId="582A2FB6" w14:textId="77777777">
        <w:trPr>
          <w:trHeight w:val="307"/>
        </w:trPr>
        <w:tc>
          <w:tcPr>
            <w:tcW w:w="3001" w:type="dxa"/>
            <w:tcMar/>
            <w:vAlign w:val="center"/>
          </w:tcPr>
          <w:p w:rsidRPr="00B1331B" w:rsidR="008A1366" w:rsidP="00767DB9" w:rsidRDefault="00767DB9" w14:paraId="01D38A6D" w14:textId="1948A1E0">
            <w:pPr>
              <w:pStyle w:val="Prrafodelista"/>
              <w:numPr>
                <w:ilvl w:val="0"/>
                <w:numId w:val="1"/>
              </w:numPr>
              <w:rPr>
                <w:rFonts w:cs="Arial"/>
              </w:rPr>
            </w:pPr>
            <w:r w:rsidRPr="00B1331B">
              <w:rPr>
                <w:rFonts w:cs="Arial"/>
              </w:rPr>
              <w:t>Área</w:t>
            </w:r>
            <w:r w:rsidRPr="00B1331B" w:rsidR="009827D7">
              <w:rPr>
                <w:rFonts w:cs="Arial"/>
              </w:rPr>
              <w:t>/ departamento o Dirección de la empresa o entidad a</w:t>
            </w:r>
            <w:r w:rsidRPr="00B1331B">
              <w:rPr>
                <w:rFonts w:cs="Arial"/>
              </w:rPr>
              <w:t xml:space="preserve"> la que está asociada el </w:t>
            </w:r>
            <w:r w:rsidRPr="00B1331B" w:rsidR="0075524F">
              <w:rPr>
                <w:rFonts w:cs="Arial"/>
              </w:rPr>
              <w:t>reto</w:t>
            </w:r>
            <w:r w:rsidRPr="00B1331B">
              <w:rPr>
                <w:rFonts w:cs="Arial"/>
              </w:rPr>
              <w:t>.</w:t>
            </w:r>
          </w:p>
        </w:tc>
        <w:tc>
          <w:tcPr>
            <w:tcW w:w="6006" w:type="dxa"/>
            <w:tcMar/>
            <w:vAlign w:val="center"/>
          </w:tcPr>
          <w:p w:rsidRPr="00B1331B" w:rsidR="008A1366" w:rsidP="008A1366" w:rsidRDefault="00327C2B" w14:paraId="2B723A10" w14:textId="6C137FD0">
            <w:pPr>
              <w:rPr>
                <w:b/>
                <w:bCs/>
              </w:rPr>
            </w:pPr>
            <w:r>
              <w:rPr>
                <w:b/>
                <w:bCs/>
              </w:rPr>
              <w:t>Área de innovación y vicepresidencia de consultoría empresarial</w:t>
            </w:r>
          </w:p>
        </w:tc>
      </w:tr>
      <w:tr w:rsidRPr="00B1331B" w:rsidR="008A1366" w:rsidTr="65D756A0" w14:paraId="5CC90BD2" w14:textId="77777777">
        <w:trPr>
          <w:trHeight w:val="290"/>
        </w:trPr>
        <w:tc>
          <w:tcPr>
            <w:tcW w:w="9007" w:type="dxa"/>
            <w:gridSpan w:val="2"/>
            <w:tcMar/>
            <w:vAlign w:val="center"/>
          </w:tcPr>
          <w:p w:rsidRPr="00B1331B" w:rsidR="008A1366" w:rsidP="008A1366" w:rsidRDefault="008A1366" w14:paraId="657536ED" w14:textId="54F0B535">
            <w:pPr>
              <w:pStyle w:val="Prrafodelista"/>
              <w:numPr>
                <w:ilvl w:val="0"/>
                <w:numId w:val="1"/>
              </w:numPr>
              <w:rPr>
                <w:b/>
                <w:bCs/>
              </w:rPr>
            </w:pPr>
            <w:r w:rsidRPr="00B1331B">
              <w:rPr>
                <w:rFonts w:cs="Arial"/>
              </w:rPr>
              <w:t xml:space="preserve">Punto de contacto operativo para el Proyecto </w:t>
            </w:r>
            <w:r w:rsidRPr="00B1331B">
              <w:rPr>
                <w:rFonts w:cs="Arial"/>
                <w:b/>
                <w:bCs/>
              </w:rPr>
              <w:t>(</w:t>
            </w:r>
            <w:r w:rsidR="00201729">
              <w:rPr>
                <w:rFonts w:cs="Arial"/>
                <w:b/>
                <w:bCs/>
              </w:rPr>
              <w:t>Líder</w:t>
            </w:r>
            <w:r w:rsidRPr="00B1331B">
              <w:rPr>
                <w:rFonts w:cs="Arial"/>
                <w:b/>
                <w:bCs/>
              </w:rPr>
              <w:t>)</w:t>
            </w:r>
          </w:p>
        </w:tc>
      </w:tr>
      <w:tr w:rsidRPr="00B1331B" w:rsidR="008A1366" w:rsidTr="65D756A0" w14:paraId="4CF01246" w14:textId="77777777">
        <w:trPr>
          <w:trHeight w:val="290"/>
        </w:trPr>
        <w:tc>
          <w:tcPr>
            <w:tcW w:w="3001" w:type="dxa"/>
            <w:tcMar/>
            <w:vAlign w:val="center"/>
          </w:tcPr>
          <w:p w:rsidRPr="00B1331B" w:rsidR="008A1366" w:rsidP="008A1366" w:rsidRDefault="008A1366" w14:paraId="27D75C72" w14:textId="77777777">
            <w:pPr>
              <w:rPr>
                <w:rFonts w:cs="Arial"/>
              </w:rPr>
            </w:pPr>
            <w:r w:rsidRPr="00B1331B">
              <w:rPr>
                <w:rFonts w:cs="Arial"/>
              </w:rPr>
              <w:t xml:space="preserve">Nombres y apellidos </w:t>
            </w:r>
          </w:p>
        </w:tc>
        <w:tc>
          <w:tcPr>
            <w:tcW w:w="6006" w:type="dxa"/>
            <w:tcMar/>
            <w:vAlign w:val="center"/>
          </w:tcPr>
          <w:p w:rsidRPr="00B1331B" w:rsidR="008A1366" w:rsidP="008A1366" w:rsidRDefault="00327C2B" w14:paraId="0C023D23" w14:textId="74824185">
            <w:pPr>
              <w:rPr>
                <w:b/>
                <w:bCs/>
              </w:rPr>
            </w:pPr>
            <w:r>
              <w:rPr>
                <w:b/>
                <w:bCs/>
              </w:rPr>
              <w:t xml:space="preserve">David </w:t>
            </w:r>
            <w:proofErr w:type="spellStart"/>
            <w:r>
              <w:rPr>
                <w:b/>
                <w:bCs/>
              </w:rPr>
              <w:t>Estevan</w:t>
            </w:r>
            <w:proofErr w:type="spellEnd"/>
            <w:r>
              <w:rPr>
                <w:b/>
                <w:bCs/>
              </w:rPr>
              <w:t xml:space="preserve"> Restrepo Soto</w:t>
            </w:r>
          </w:p>
        </w:tc>
      </w:tr>
      <w:tr w:rsidRPr="00B1331B" w:rsidR="008A1366" w:rsidTr="65D756A0" w14:paraId="1905C36E" w14:textId="77777777">
        <w:trPr>
          <w:trHeight w:val="307"/>
        </w:trPr>
        <w:tc>
          <w:tcPr>
            <w:tcW w:w="3001" w:type="dxa"/>
            <w:tcMar/>
            <w:vAlign w:val="center"/>
          </w:tcPr>
          <w:p w:rsidRPr="00B1331B" w:rsidR="008A1366" w:rsidP="008A1366" w:rsidRDefault="008A1366" w14:paraId="30F9E7DD" w14:textId="77777777">
            <w:pPr>
              <w:rPr>
                <w:rFonts w:cs="Arial"/>
              </w:rPr>
            </w:pPr>
            <w:r w:rsidRPr="00B1331B">
              <w:rPr>
                <w:rFonts w:cs="Arial"/>
              </w:rPr>
              <w:t>Cargo</w:t>
            </w:r>
          </w:p>
        </w:tc>
        <w:tc>
          <w:tcPr>
            <w:tcW w:w="6006" w:type="dxa"/>
            <w:tcMar/>
            <w:vAlign w:val="center"/>
          </w:tcPr>
          <w:p w:rsidRPr="00B1331B" w:rsidR="008A1366" w:rsidP="008A1366" w:rsidRDefault="00327C2B" w14:paraId="7E40DA5B" w14:textId="54808E2F">
            <w:pPr>
              <w:rPr>
                <w:b/>
                <w:bCs/>
              </w:rPr>
            </w:pPr>
            <w:r>
              <w:rPr>
                <w:b/>
                <w:bCs/>
              </w:rPr>
              <w:t>Profesional de proyectos</w:t>
            </w:r>
          </w:p>
        </w:tc>
      </w:tr>
      <w:tr w:rsidRPr="00B1331B" w:rsidR="008A1366" w:rsidTr="65D756A0" w14:paraId="2973978B" w14:textId="77777777">
        <w:trPr>
          <w:trHeight w:val="290"/>
        </w:trPr>
        <w:tc>
          <w:tcPr>
            <w:tcW w:w="3001" w:type="dxa"/>
            <w:tcMar/>
            <w:vAlign w:val="center"/>
          </w:tcPr>
          <w:p w:rsidRPr="00B1331B" w:rsidR="008A1366" w:rsidP="008A1366" w:rsidRDefault="008A1366" w14:paraId="0D271BDF" w14:textId="77777777">
            <w:pPr>
              <w:rPr>
                <w:rFonts w:cs="Arial"/>
              </w:rPr>
            </w:pPr>
            <w:r w:rsidRPr="00B1331B">
              <w:rPr>
                <w:rFonts w:cs="Arial"/>
              </w:rPr>
              <w:t>Correo electrónico</w:t>
            </w:r>
          </w:p>
        </w:tc>
        <w:tc>
          <w:tcPr>
            <w:tcW w:w="6006" w:type="dxa"/>
            <w:tcMar/>
            <w:vAlign w:val="center"/>
          </w:tcPr>
          <w:p w:rsidRPr="00B1331B" w:rsidR="008A1366" w:rsidP="008A1366" w:rsidRDefault="00327C2B" w14:paraId="3064E360" w14:textId="4CBDE4C0">
            <w:pPr>
              <w:rPr>
                <w:b/>
                <w:bCs/>
              </w:rPr>
            </w:pPr>
            <w:r>
              <w:rPr>
                <w:b/>
                <w:bCs/>
              </w:rPr>
              <w:t>drestrepo@cnccol.com</w:t>
            </w:r>
          </w:p>
        </w:tc>
      </w:tr>
      <w:tr w:rsidRPr="00B1331B" w:rsidR="008A1366" w:rsidTr="65D756A0" w14:paraId="7E783BAA" w14:textId="77777777">
        <w:trPr>
          <w:trHeight w:val="581"/>
        </w:trPr>
        <w:tc>
          <w:tcPr>
            <w:tcW w:w="9007" w:type="dxa"/>
            <w:gridSpan w:val="2"/>
            <w:tcMar/>
            <w:vAlign w:val="center"/>
          </w:tcPr>
          <w:p w:rsidRPr="00B1331B" w:rsidR="008A1366" w:rsidP="008A1366" w:rsidRDefault="008A1366" w14:paraId="528975C7" w14:textId="77777777">
            <w:pPr>
              <w:pStyle w:val="Prrafodelista"/>
              <w:numPr>
                <w:ilvl w:val="0"/>
                <w:numId w:val="1"/>
              </w:numPr>
              <w:rPr>
                <w:b/>
                <w:bCs/>
              </w:rPr>
            </w:pPr>
            <w:r w:rsidRPr="00B1331B">
              <w:rPr>
                <w:rFonts w:cs="Arial"/>
              </w:rPr>
              <w:t xml:space="preserve">Un punto de </w:t>
            </w:r>
            <w:r w:rsidRPr="00201729">
              <w:rPr>
                <w:rFonts w:cs="Arial"/>
                <w:b/>
                <w:bCs/>
              </w:rPr>
              <w:t>contacto técnico</w:t>
            </w:r>
            <w:r w:rsidRPr="00B1331B">
              <w:rPr>
                <w:rFonts w:cs="Arial"/>
              </w:rPr>
              <w:t xml:space="preserve"> para el Proyecto que puede responder preguntas técnicas sobre el conjunto de datos y el problema </w:t>
            </w:r>
          </w:p>
        </w:tc>
      </w:tr>
      <w:tr w:rsidRPr="00B1331B" w:rsidR="008A1366" w:rsidTr="65D756A0" w14:paraId="7CA37499" w14:textId="77777777">
        <w:trPr>
          <w:trHeight w:val="307"/>
        </w:trPr>
        <w:tc>
          <w:tcPr>
            <w:tcW w:w="3001" w:type="dxa"/>
            <w:tcMar/>
            <w:vAlign w:val="center"/>
          </w:tcPr>
          <w:p w:rsidRPr="00B1331B" w:rsidR="008A1366" w:rsidP="008A1366" w:rsidRDefault="008A1366" w14:paraId="6595E9EF" w14:textId="77777777">
            <w:pPr>
              <w:rPr>
                <w:rFonts w:cs="Arial"/>
              </w:rPr>
            </w:pPr>
            <w:r w:rsidRPr="00B1331B">
              <w:rPr>
                <w:rFonts w:cs="Arial"/>
              </w:rPr>
              <w:t xml:space="preserve">Nombres y apellidos </w:t>
            </w:r>
          </w:p>
        </w:tc>
        <w:tc>
          <w:tcPr>
            <w:tcW w:w="6006" w:type="dxa"/>
            <w:tcMar/>
            <w:vAlign w:val="center"/>
          </w:tcPr>
          <w:p w:rsidRPr="00B1331B" w:rsidR="008A1366" w:rsidP="008A1366" w:rsidRDefault="00327C2B" w14:paraId="433C555C" w14:textId="602182CE">
            <w:pPr>
              <w:rPr>
                <w:b/>
                <w:bCs/>
              </w:rPr>
            </w:pPr>
            <w:r>
              <w:rPr>
                <w:b/>
                <w:bCs/>
              </w:rPr>
              <w:t>Gustavo Martinez Barón</w:t>
            </w:r>
          </w:p>
        </w:tc>
      </w:tr>
      <w:tr w:rsidRPr="00B1331B" w:rsidR="008A1366" w:rsidTr="65D756A0" w14:paraId="7AA18E66" w14:textId="77777777">
        <w:trPr>
          <w:trHeight w:val="290"/>
        </w:trPr>
        <w:tc>
          <w:tcPr>
            <w:tcW w:w="3001" w:type="dxa"/>
            <w:tcMar/>
            <w:vAlign w:val="center"/>
          </w:tcPr>
          <w:p w:rsidRPr="00B1331B" w:rsidR="008A1366" w:rsidP="008A1366" w:rsidRDefault="008A1366" w14:paraId="25BD0B0B" w14:textId="77777777">
            <w:pPr>
              <w:rPr>
                <w:rFonts w:cs="Arial"/>
              </w:rPr>
            </w:pPr>
            <w:r w:rsidRPr="00B1331B">
              <w:rPr>
                <w:rFonts w:cs="Arial"/>
              </w:rPr>
              <w:t>Cargo</w:t>
            </w:r>
          </w:p>
        </w:tc>
        <w:tc>
          <w:tcPr>
            <w:tcW w:w="6006" w:type="dxa"/>
            <w:tcMar/>
            <w:vAlign w:val="center"/>
          </w:tcPr>
          <w:p w:rsidRPr="00B1331B" w:rsidR="008A1366" w:rsidP="008A1366" w:rsidRDefault="00327C2B" w14:paraId="605D6967" w14:textId="1070209D">
            <w:pPr>
              <w:rPr>
                <w:b/>
                <w:bCs/>
              </w:rPr>
            </w:pPr>
            <w:r>
              <w:rPr>
                <w:b/>
                <w:bCs/>
              </w:rPr>
              <w:t>Profesional de Proyectos</w:t>
            </w:r>
          </w:p>
        </w:tc>
      </w:tr>
      <w:tr w:rsidRPr="00B1331B" w:rsidR="008A1366" w:rsidTr="65D756A0" w14:paraId="58C339BF" w14:textId="77777777">
        <w:trPr>
          <w:trHeight w:val="290"/>
        </w:trPr>
        <w:tc>
          <w:tcPr>
            <w:tcW w:w="3001" w:type="dxa"/>
            <w:tcMar/>
            <w:vAlign w:val="center"/>
          </w:tcPr>
          <w:p w:rsidRPr="00B1331B" w:rsidR="008A1366" w:rsidP="008A1366" w:rsidRDefault="008A1366" w14:paraId="22E0D42B" w14:textId="77777777">
            <w:pPr>
              <w:rPr>
                <w:rFonts w:cs="Arial"/>
              </w:rPr>
            </w:pPr>
            <w:r w:rsidRPr="00B1331B">
              <w:rPr>
                <w:rFonts w:cs="Arial"/>
              </w:rPr>
              <w:t>Correo electrónico</w:t>
            </w:r>
          </w:p>
        </w:tc>
        <w:tc>
          <w:tcPr>
            <w:tcW w:w="6006" w:type="dxa"/>
            <w:tcMar/>
            <w:vAlign w:val="center"/>
          </w:tcPr>
          <w:p w:rsidR="008A1366" w:rsidP="008A1366" w:rsidRDefault="00277050" w14:paraId="78B42CF7" w14:textId="5843EC82">
            <w:pPr>
              <w:rPr>
                <w:b/>
                <w:bCs/>
              </w:rPr>
            </w:pPr>
            <w:hyperlink w:history="1" r:id="rId7">
              <w:r w:rsidRPr="002D0738" w:rsidR="00327C2B">
                <w:rPr>
                  <w:rStyle w:val="Hipervnculo"/>
                  <w:b/>
                  <w:bCs/>
                </w:rPr>
                <w:t>gmartinez@cnccol.com</w:t>
              </w:r>
            </w:hyperlink>
          </w:p>
          <w:p w:rsidRPr="00B1331B" w:rsidR="00327C2B" w:rsidP="008A1366" w:rsidRDefault="00327C2B" w14:paraId="26384BDE" w14:textId="14A4288C">
            <w:pPr>
              <w:rPr>
                <w:b/>
                <w:bCs/>
              </w:rPr>
            </w:pPr>
          </w:p>
        </w:tc>
      </w:tr>
      <w:tr w:rsidRPr="00B1331B" w:rsidR="00767DB9" w:rsidTr="65D756A0" w14:paraId="1AF5CF4C" w14:textId="77777777">
        <w:trPr>
          <w:trHeight w:val="487"/>
        </w:trPr>
        <w:tc>
          <w:tcPr>
            <w:tcW w:w="9007" w:type="dxa"/>
            <w:gridSpan w:val="2"/>
            <w:shd w:val="clear" w:color="auto" w:fill="8EAADB" w:themeFill="accent1" w:themeFillTint="99"/>
            <w:tcMar/>
            <w:vAlign w:val="center"/>
          </w:tcPr>
          <w:p w:rsidRPr="00B1331B" w:rsidR="00767DB9" w:rsidP="00780E6E" w:rsidRDefault="00780E6E" w14:paraId="1364BEBB" w14:textId="5D675E82">
            <w:pPr>
              <w:rPr>
                <w:b/>
                <w:bCs/>
              </w:rPr>
            </w:pPr>
            <w:r w:rsidRPr="00B1331B">
              <w:rPr>
                <w:b/>
                <w:bCs/>
              </w:rPr>
              <w:lastRenderedPageBreak/>
              <w:t>DESCRIPCIÓN DEL PROYECTO</w:t>
            </w:r>
          </w:p>
        </w:tc>
      </w:tr>
      <w:tr w:rsidRPr="00B1331B" w:rsidR="00767DB9" w:rsidTr="65D756A0" w14:paraId="7830FEA6" w14:textId="77777777">
        <w:trPr>
          <w:trHeight w:val="1145"/>
        </w:trPr>
        <w:tc>
          <w:tcPr>
            <w:tcW w:w="3001" w:type="dxa"/>
            <w:tcMar/>
            <w:vAlign w:val="center"/>
          </w:tcPr>
          <w:p w:rsidRPr="00B1331B" w:rsidR="00767DB9" w:rsidP="00767DB9" w:rsidRDefault="00767DB9" w14:paraId="3520D043" w14:textId="7230D607">
            <w:pPr>
              <w:rPr>
                <w:rFonts w:cs="Arial"/>
                <w:b/>
                <w:bCs/>
              </w:rPr>
            </w:pPr>
            <w:r w:rsidRPr="00B1331B">
              <w:rPr>
                <w:rFonts w:cs="Arial"/>
                <w:b/>
                <w:bCs/>
              </w:rPr>
              <w:t xml:space="preserve">Descripción general de la </w:t>
            </w:r>
            <w:r w:rsidRPr="00B1331B" w:rsidR="009827D7">
              <w:rPr>
                <w:rFonts w:cs="Arial"/>
                <w:b/>
                <w:bCs/>
              </w:rPr>
              <w:t xml:space="preserve">empresa o </w:t>
            </w:r>
            <w:r w:rsidRPr="00B1331B">
              <w:rPr>
                <w:rFonts w:cs="Arial"/>
                <w:b/>
                <w:bCs/>
              </w:rPr>
              <w:t>entidad</w:t>
            </w:r>
            <w:r w:rsidRPr="00B1331B" w:rsidR="009827D7">
              <w:rPr>
                <w:rFonts w:cs="Arial"/>
                <w:b/>
                <w:bCs/>
              </w:rPr>
              <w:t xml:space="preserve"> pública</w:t>
            </w:r>
            <w:r w:rsidRPr="00B1331B">
              <w:rPr>
                <w:rFonts w:cs="Arial"/>
                <w:b/>
                <w:bCs/>
              </w:rPr>
              <w:t xml:space="preserve">. </w:t>
            </w:r>
          </w:p>
        </w:tc>
        <w:tc>
          <w:tcPr>
            <w:tcW w:w="6006" w:type="dxa"/>
            <w:tcMar/>
            <w:vAlign w:val="center"/>
          </w:tcPr>
          <w:p w:rsidR="0038597A" w:rsidP="0038597A" w:rsidRDefault="0038597A" w14:paraId="3AC92ADE" w14:textId="053D1A6E">
            <w:pPr>
              <w:jc w:val="both"/>
            </w:pPr>
            <w:r w:rsidRPr="0038597A">
              <w:t>El Centro Nacional de Consultoría es una firma de investigación y consultoría con 31 años de experiencia, centrada en la creación de valor a través de la escucha generosa de las necesidades, el estudio cuidadoso de los problemas y el desarrollo de soluciones viables que garanticen el progreso.</w:t>
            </w:r>
          </w:p>
          <w:p w:rsidR="0038597A" w:rsidP="0038597A" w:rsidRDefault="0038597A" w14:paraId="5445B8B8" w14:textId="77777777">
            <w:pPr>
              <w:jc w:val="both"/>
            </w:pPr>
          </w:p>
          <w:p w:rsidR="00D0557E" w:rsidP="0038597A" w:rsidRDefault="00D0557E" w14:paraId="5ED5E51C" w14:textId="527E59BE">
            <w:pPr>
              <w:jc w:val="both"/>
            </w:pPr>
            <w:r>
              <w:t xml:space="preserve">Sabemos que cada problema requiere de una estrategia de investigación diferente, por ello hemos desarrollado herramientas poderosas que producen con precisión la clase de información que las organizaciones necesitan.  </w:t>
            </w:r>
          </w:p>
          <w:p w:rsidR="00D0557E" w:rsidP="0038597A" w:rsidRDefault="00D0557E" w14:paraId="4EC35A4F" w14:textId="77777777">
            <w:pPr>
              <w:jc w:val="both"/>
            </w:pPr>
            <w:r>
              <w:t xml:space="preserve">  </w:t>
            </w:r>
          </w:p>
          <w:p w:rsidR="00D0557E" w:rsidP="0038597A" w:rsidRDefault="00D0557E" w14:paraId="376C5B32" w14:textId="77777777">
            <w:pPr>
              <w:jc w:val="both"/>
            </w:pPr>
            <w:r>
              <w:t xml:space="preserve">Tenemos un método de trabajo que aplicamos en todos los estudios: </w:t>
            </w:r>
          </w:p>
          <w:p w:rsidR="00D0557E" w:rsidP="0038597A" w:rsidRDefault="00D0557E" w14:paraId="52F3667A" w14:textId="77777777">
            <w:pPr>
              <w:jc w:val="both"/>
            </w:pPr>
            <w:r>
              <w:t xml:space="preserve"> </w:t>
            </w:r>
          </w:p>
          <w:p w:rsidR="00D0557E" w:rsidP="0038597A" w:rsidRDefault="00D0557E" w14:paraId="5EAF43F0" w14:textId="77777777">
            <w:pPr>
              <w:jc w:val="both"/>
            </w:pPr>
            <w:r>
              <w:t>•</w:t>
            </w:r>
            <w:r>
              <w:tab/>
            </w:r>
            <w:r>
              <w:t xml:space="preserve">Comprensión profunda del problema: incluimos a nuestros aliados en el proceso de investigación mediante conversación con los responsables de todos los niveles del proyecto para comprender con precisión su visión, sus necesidades y las decisiones que tomarán a partir de los resultados del estudio.  </w:t>
            </w:r>
          </w:p>
          <w:p w:rsidR="00D0557E" w:rsidP="0038597A" w:rsidRDefault="00D0557E" w14:paraId="04CE446E" w14:textId="77777777">
            <w:pPr>
              <w:jc w:val="both"/>
            </w:pPr>
          </w:p>
          <w:p w:rsidR="00D0557E" w:rsidP="0038597A" w:rsidRDefault="00D0557E" w14:paraId="7823D532" w14:textId="77777777">
            <w:pPr>
              <w:jc w:val="both"/>
            </w:pPr>
            <w:r>
              <w:t>•</w:t>
            </w:r>
            <w:r>
              <w:tab/>
            </w:r>
            <w:r>
              <w:t xml:space="preserve">Diseño de estrategia y de instrumentos: con base en los resultados de la comprensión profunda del problema afinamos el diseño metodológico y elaboramos las guías de los procesos de investigación que desarrollan la estrategia.  </w:t>
            </w:r>
          </w:p>
          <w:p w:rsidR="00D0557E" w:rsidP="0038597A" w:rsidRDefault="00D0557E" w14:paraId="11B6E9EF" w14:textId="77777777">
            <w:pPr>
              <w:jc w:val="both"/>
            </w:pPr>
          </w:p>
          <w:p w:rsidR="00D0557E" w:rsidP="0038597A" w:rsidRDefault="00D0557E" w14:paraId="31393896" w14:textId="77777777">
            <w:pPr>
              <w:jc w:val="both"/>
            </w:pPr>
            <w:r>
              <w:t>•</w:t>
            </w:r>
            <w:r>
              <w:tab/>
            </w:r>
            <w:r>
              <w:t xml:space="preserve">Aplicación de los instrumentos: seleccionamos con cuidado los informantes y aplicamos con rigor los instrumentos.  </w:t>
            </w:r>
          </w:p>
          <w:p w:rsidR="00D0557E" w:rsidP="0038597A" w:rsidRDefault="00D0557E" w14:paraId="7B3CA642" w14:textId="77777777">
            <w:pPr>
              <w:jc w:val="both"/>
            </w:pPr>
          </w:p>
          <w:p w:rsidR="00D0557E" w:rsidP="0038597A" w:rsidRDefault="00D0557E" w14:paraId="60C33506" w14:textId="77777777">
            <w:pPr>
              <w:jc w:val="both"/>
            </w:pPr>
            <w:r>
              <w:t>•</w:t>
            </w:r>
            <w:r>
              <w:tab/>
            </w:r>
            <w:r>
              <w:t xml:space="preserve">Análisis riguroso de la información con estricta sujeción a los compromisos adquiridos con las organizaciones y mirando siempre la aplicación práctica de nuestras recomendaciones.  </w:t>
            </w:r>
          </w:p>
          <w:p w:rsidR="00D0557E" w:rsidP="0038597A" w:rsidRDefault="00D0557E" w14:paraId="3BD61B8B" w14:textId="77777777">
            <w:pPr>
              <w:jc w:val="both"/>
            </w:pPr>
          </w:p>
          <w:p w:rsidR="00D0557E" w:rsidP="0038597A" w:rsidRDefault="00D0557E" w14:paraId="1FEB80B6" w14:textId="77777777">
            <w:pPr>
              <w:jc w:val="both"/>
            </w:pPr>
            <w:r>
              <w:t>•</w:t>
            </w:r>
            <w:r>
              <w:tab/>
            </w:r>
            <w:r>
              <w:t xml:space="preserve">Despliegue de la información: hemos desarrollado herramientas especiales para lograr que nuestro trabajo se lo apropie la organización y lo convierta en acciones de progreso. </w:t>
            </w:r>
          </w:p>
          <w:p w:rsidR="00D0557E" w:rsidP="0038597A" w:rsidRDefault="00D0557E" w14:paraId="28B57819" w14:textId="77777777">
            <w:pPr>
              <w:jc w:val="both"/>
            </w:pPr>
          </w:p>
          <w:p w:rsidR="00D0557E" w:rsidP="0038597A" w:rsidRDefault="00D0557E" w14:paraId="54CD107A" w14:textId="77777777">
            <w:pPr>
              <w:jc w:val="both"/>
            </w:pPr>
            <w:r>
              <w:t xml:space="preserve">Adicionalmente el CNC cuenta con: </w:t>
            </w:r>
          </w:p>
          <w:p w:rsidR="00D0557E" w:rsidP="0038597A" w:rsidRDefault="00D0557E" w14:paraId="59FDF767" w14:textId="77777777">
            <w:pPr>
              <w:jc w:val="both"/>
            </w:pPr>
          </w:p>
          <w:p w:rsidR="00D0557E" w:rsidP="0038597A" w:rsidRDefault="00D0557E" w14:paraId="7F091783" w14:textId="77777777">
            <w:pPr>
              <w:jc w:val="both"/>
            </w:pPr>
            <w:r>
              <w:t>•</w:t>
            </w:r>
            <w:r>
              <w:tab/>
            </w:r>
            <w:r>
              <w:t xml:space="preserve">Oficinas físicas en Bogotá, Medellín, Cali, Barranquilla y Bucaramanga. Esto permite regionalizar el trabajo de campo y, a </w:t>
            </w:r>
            <w:r>
              <w:lastRenderedPageBreak/>
              <w:t xml:space="preserve">su vez, garantizar la supervisión y acompañamiento de los diferentes equipos. </w:t>
            </w:r>
          </w:p>
          <w:p w:rsidR="00D0557E" w:rsidP="0038597A" w:rsidRDefault="00D0557E" w14:paraId="1AD7E86A" w14:textId="77777777">
            <w:pPr>
              <w:jc w:val="both"/>
            </w:pPr>
            <w:r>
              <w:t>•</w:t>
            </w:r>
            <w:r>
              <w:tab/>
            </w:r>
            <w:r>
              <w:t xml:space="preserve">Uso de herramientas básicas como canales entrantes y salientes a teléfonos móviles y fijos, video llamadas, interacciones E-mail, Facebook, Twitter, Instagram, gestión de chat web, WhatsApp, Messenger (FB), </w:t>
            </w:r>
            <w:proofErr w:type="spellStart"/>
            <w:r>
              <w:t>Teams</w:t>
            </w:r>
            <w:proofErr w:type="spellEnd"/>
            <w:r>
              <w:t xml:space="preserve">, Line, </w:t>
            </w:r>
            <w:proofErr w:type="spellStart"/>
            <w:r>
              <w:t>Telegram</w:t>
            </w:r>
            <w:proofErr w:type="spellEnd"/>
            <w:r>
              <w:t xml:space="preserve">, SMS y configuración de desbordes desde formularios web.  </w:t>
            </w:r>
          </w:p>
          <w:p w:rsidR="00D0557E" w:rsidP="0038597A" w:rsidRDefault="00D0557E" w14:paraId="67FBECAB" w14:textId="77777777">
            <w:pPr>
              <w:jc w:val="both"/>
            </w:pPr>
            <w:r>
              <w:t>•</w:t>
            </w:r>
            <w:r>
              <w:tab/>
            </w:r>
            <w:r>
              <w:t xml:space="preserve">Herramientas de inteligencia artificial como </w:t>
            </w:r>
            <w:proofErr w:type="spellStart"/>
            <w:r>
              <w:t>speech</w:t>
            </w:r>
            <w:proofErr w:type="spellEnd"/>
            <w:r>
              <w:t xml:space="preserve"> </w:t>
            </w:r>
            <w:proofErr w:type="spellStart"/>
            <w:r>
              <w:t>analitycs</w:t>
            </w:r>
            <w:proofErr w:type="spellEnd"/>
            <w:r>
              <w:t xml:space="preserve"> y demás. </w:t>
            </w:r>
          </w:p>
          <w:p w:rsidR="00D0557E" w:rsidP="0038597A" w:rsidRDefault="00D0557E" w14:paraId="46B344DF" w14:textId="77777777">
            <w:pPr>
              <w:jc w:val="both"/>
            </w:pPr>
            <w:r>
              <w:t>•</w:t>
            </w:r>
            <w:r>
              <w:tab/>
            </w:r>
            <w:r>
              <w:t xml:space="preserve">Personas de diferentes perfiles respondiendo a canales desde PhD hasta bachilleres, y de múltiples profesiones y experiencias. </w:t>
            </w:r>
          </w:p>
          <w:p w:rsidR="00D0557E" w:rsidP="0038597A" w:rsidRDefault="00D0557E" w14:paraId="6665F64D" w14:textId="77777777">
            <w:pPr>
              <w:jc w:val="both"/>
            </w:pPr>
            <w:r>
              <w:t>•</w:t>
            </w:r>
            <w:r>
              <w:tab/>
            </w:r>
            <w:r>
              <w:t xml:space="preserve">Contamos con un equipo de estadísticos, </w:t>
            </w:r>
            <w:proofErr w:type="spellStart"/>
            <w:r>
              <w:t>analitics</w:t>
            </w:r>
            <w:proofErr w:type="spellEnd"/>
            <w:r>
              <w:t xml:space="preserve">, </w:t>
            </w:r>
            <w:proofErr w:type="spellStart"/>
            <w:r>
              <w:t>big</w:t>
            </w:r>
            <w:proofErr w:type="spellEnd"/>
            <w:r>
              <w:t xml:space="preserve"> data y más de 14 programadores para crear y adaptar las herramientas a su medida. </w:t>
            </w:r>
          </w:p>
          <w:p w:rsidR="00767DB9" w:rsidP="0038597A" w:rsidRDefault="00D0557E" w14:paraId="09733580" w14:textId="77777777">
            <w:pPr>
              <w:jc w:val="both"/>
            </w:pPr>
            <w:r>
              <w:t>•</w:t>
            </w:r>
            <w:r>
              <w:tab/>
            </w:r>
            <w:r>
              <w:t>Implementación de herramientas de IA para medir emociones durante las llamadas o en los textos, que ya han sido aprobadas con éxito.</w:t>
            </w:r>
          </w:p>
          <w:p w:rsidRPr="003D224D" w:rsidR="0038597A" w:rsidP="0038597A" w:rsidRDefault="0038597A" w14:paraId="46E271B5" w14:textId="58D89FB1">
            <w:pPr>
              <w:jc w:val="both"/>
            </w:pPr>
          </w:p>
        </w:tc>
      </w:tr>
      <w:tr w:rsidRPr="00B1331B" w:rsidR="00767DB9" w:rsidTr="65D756A0" w14:paraId="2DF7E714" w14:textId="77777777">
        <w:trPr>
          <w:trHeight w:val="901"/>
        </w:trPr>
        <w:tc>
          <w:tcPr>
            <w:tcW w:w="3001" w:type="dxa"/>
            <w:tcMar/>
            <w:vAlign w:val="center"/>
          </w:tcPr>
          <w:p w:rsidRPr="00B1331B" w:rsidR="00767DB9" w:rsidP="00767DB9" w:rsidRDefault="00767DB9" w14:paraId="0AA6149A" w14:textId="1AD72FEE">
            <w:pPr>
              <w:rPr>
                <w:rFonts w:cs="Arial"/>
                <w:b/>
                <w:bCs/>
              </w:rPr>
            </w:pPr>
            <w:r w:rsidRPr="00B1331B">
              <w:rPr>
                <w:rFonts w:cs="Arial"/>
                <w:b/>
                <w:bCs/>
              </w:rPr>
              <w:lastRenderedPageBreak/>
              <w:t>Descripción del problema que debe resolverse</w:t>
            </w:r>
          </w:p>
        </w:tc>
        <w:tc>
          <w:tcPr>
            <w:tcW w:w="6006" w:type="dxa"/>
            <w:tcMar/>
            <w:vAlign w:val="center"/>
          </w:tcPr>
          <w:p w:rsidR="0038597A" w:rsidP="0038597A" w:rsidRDefault="0038597A" w14:paraId="376C0F5A" w14:textId="77777777">
            <w:pPr>
              <w:jc w:val="both"/>
            </w:pPr>
          </w:p>
          <w:p w:rsidR="005F7F92" w:rsidP="0038597A" w:rsidRDefault="00F11FDD" w14:paraId="7365194D" w14:textId="6090A974">
            <w:pPr>
              <w:jc w:val="both"/>
            </w:pPr>
            <w:r w:rsidR="00F11FDD">
              <w:rPr/>
              <w:t xml:space="preserve">El </w:t>
            </w:r>
            <w:r w:rsidR="0038597A">
              <w:rPr/>
              <w:t xml:space="preserve">Centro Nacional de Consultoría, para participar </w:t>
            </w:r>
            <w:r w:rsidR="4040CF56">
              <w:rPr/>
              <w:t xml:space="preserve">en </w:t>
            </w:r>
            <w:r w:rsidR="0038597A">
              <w:rPr/>
              <w:t>la adjudicación de proyectos de investigación, consultoría, tecnología, entre otros, ante entidades pública</w:t>
            </w:r>
            <w:r w:rsidR="00212BE2">
              <w:rPr/>
              <w:t>s</w:t>
            </w:r>
            <w:r w:rsidR="0039362C">
              <w:rPr/>
              <w:t xml:space="preserve">, requiere dentro de su equipo de consultores y expertos, perfiles profesionales específicos para cada </w:t>
            </w:r>
            <w:r w:rsidR="00F11FDD">
              <w:rPr/>
              <w:t>proceso de contratación</w:t>
            </w:r>
            <w:r w:rsidR="0039362C">
              <w:rPr/>
              <w:t xml:space="preserve"> para el cual se postula. </w:t>
            </w:r>
          </w:p>
          <w:p w:rsidR="005F7F92" w:rsidP="0038597A" w:rsidRDefault="005F7F92" w14:paraId="78A09470" w14:textId="77777777">
            <w:pPr>
              <w:jc w:val="both"/>
            </w:pPr>
          </w:p>
          <w:p w:rsidR="00F11FDD" w:rsidP="0038597A" w:rsidRDefault="0039362C" w14:paraId="18BB43D8" w14:textId="07E5A1C2">
            <w:pPr>
              <w:jc w:val="both"/>
            </w:pPr>
            <w:r>
              <w:t xml:space="preserve">El problema </w:t>
            </w:r>
            <w:r w:rsidR="005F7F92">
              <w:t>se concentra en la consecución de los perfiles laborales</w:t>
            </w:r>
            <w:r w:rsidR="00F11FDD">
              <w:t xml:space="preserve"> que son requisitos para presentarse a las diferentes convocatorias del estado, en los cortos tiempos que entregan los pliegos definitivos de cada </w:t>
            </w:r>
            <w:r>
              <w:t>proceso de contratación</w:t>
            </w:r>
            <w:r w:rsidR="00F11FDD">
              <w:t>.</w:t>
            </w:r>
          </w:p>
          <w:p w:rsidR="00F11FDD" w:rsidP="0038597A" w:rsidRDefault="00F11FDD" w14:paraId="057463D0" w14:textId="3F79A4D7">
            <w:pPr>
              <w:jc w:val="both"/>
            </w:pPr>
          </w:p>
          <w:p w:rsidR="005F7F92" w:rsidP="0038597A" w:rsidRDefault="00F11FDD" w14:paraId="79B7D4C4" w14:textId="2B093626">
            <w:pPr>
              <w:jc w:val="both"/>
            </w:pPr>
            <w:r w:rsidR="00F11FDD">
              <w:rPr/>
              <w:t xml:space="preserve">Actualmente la preparación para los procesos de contratación y la anticipación a los pliegos de condiciones definitivos, se da mediante </w:t>
            </w:r>
            <w:r w:rsidR="00277050">
              <w:rPr/>
              <w:t>el</w:t>
            </w:r>
            <w:r w:rsidR="00562FE3">
              <w:rPr/>
              <w:t xml:space="preserve"> análisis </w:t>
            </w:r>
            <w:r w:rsidR="00F11FDD">
              <w:rPr/>
              <w:t xml:space="preserve">individual </w:t>
            </w:r>
            <w:r w:rsidR="453E8343">
              <w:rPr/>
              <w:t>de</w:t>
            </w:r>
            <w:r w:rsidR="00562FE3">
              <w:rPr/>
              <w:t xml:space="preserve"> los documentos de </w:t>
            </w:r>
            <w:r w:rsidR="00F11FDD">
              <w:rPr/>
              <w:t>procesos</w:t>
            </w:r>
            <w:r w:rsidR="00562FE3">
              <w:rPr/>
              <w:t xml:space="preserve"> de contratación similares y de años anteriores, recurriendo principalmente a</w:t>
            </w:r>
            <w:r w:rsidR="00277050">
              <w:rPr/>
              <w:t xml:space="preserve"> tareas manuales de búsqueda, </w:t>
            </w:r>
            <w:r w:rsidR="3C38C053">
              <w:rPr/>
              <w:t>y</w:t>
            </w:r>
            <w:r w:rsidR="00562FE3">
              <w:rPr/>
              <w:t xml:space="preserve"> </w:t>
            </w:r>
            <w:r w:rsidR="00562FE3">
              <w:rPr/>
              <w:t>la experiencia y memoria del equipo del CNC</w:t>
            </w:r>
            <w:r w:rsidR="066178B6">
              <w:rPr/>
              <w:t>,</w:t>
            </w:r>
            <w:r w:rsidR="00562FE3">
              <w:rPr/>
              <w:t xml:space="preserve"> para recoger las aptitudes precisas en su equipo que requiere cada una de las convocatorias.</w:t>
            </w:r>
          </w:p>
          <w:p w:rsidR="005F7F92" w:rsidP="0038597A" w:rsidRDefault="005F7F92" w14:paraId="37DEE541" w14:textId="77777777">
            <w:pPr>
              <w:jc w:val="both"/>
            </w:pPr>
          </w:p>
          <w:p w:rsidR="0038597A" w:rsidP="0038597A" w:rsidRDefault="0038597A" w14:paraId="7653BDA0" w14:textId="063894CB">
            <w:pPr>
              <w:jc w:val="both"/>
            </w:pPr>
            <w:r w:rsidR="7F40DAA4">
              <w:rPr/>
              <w:t>Un proyecto interno actual de la empresa es automatizar lo más posible dicho proceso. El reto presente es un paso muy específico de</w:t>
            </w:r>
            <w:r w:rsidR="6B28CC25">
              <w:rPr/>
              <w:t>l</w:t>
            </w:r>
            <w:r w:rsidR="7F40DAA4">
              <w:rPr/>
              <w:t xml:space="preserve"> proceso:</w:t>
            </w:r>
            <w:r w:rsidR="118C4D5D">
              <w:rPr/>
              <w:t xml:space="preserve"> una vez encontrado un pliego de condiciones de una licitación</w:t>
            </w:r>
            <w:r w:rsidR="18A1F7F5">
              <w:rPr/>
              <w:t xml:space="preserve"> pasada</w:t>
            </w:r>
            <w:r w:rsidR="118C4D5D">
              <w:rPr/>
              <w:t xml:space="preserve"> </w:t>
            </w:r>
            <w:r w:rsidR="1E9705FD">
              <w:rPr/>
              <w:t>similar, se deben</w:t>
            </w:r>
            <w:r w:rsidR="7F54EE93">
              <w:rPr/>
              <w:t xml:space="preserve"> extraer los perfiles profesionales </w:t>
            </w:r>
            <w:r w:rsidR="73226EB2">
              <w:rPr/>
              <w:t>especificados en el pliego</w:t>
            </w:r>
            <w:r w:rsidR="73226EB2">
              <w:rPr/>
              <w:t>.</w:t>
            </w:r>
            <w:r w:rsidR="4C3026F8">
              <w:rPr/>
              <w:t xml:space="preserve"> Con ese insumo, la empresa puede adelantarse a conseguir los profesionales necesarios para la licitación futura (suponiendo que requiera perfiles similares a la pasada).</w:t>
            </w:r>
          </w:p>
          <w:p w:rsidRPr="00D104E7" w:rsidR="0038597A" w:rsidP="66F63909" w:rsidRDefault="0038597A" w14:paraId="207119CF" w14:textId="5DEE3A6D">
            <w:pPr>
              <w:pStyle w:val="Normal"/>
              <w:jc w:val="both"/>
            </w:pPr>
          </w:p>
        </w:tc>
      </w:tr>
      <w:tr w:rsidRPr="00B1331B" w:rsidR="00767DB9" w:rsidTr="65D756A0" w14:paraId="54589CB7" w14:textId="77777777">
        <w:trPr>
          <w:trHeight w:val="1267"/>
        </w:trPr>
        <w:tc>
          <w:tcPr>
            <w:tcW w:w="3001" w:type="dxa"/>
            <w:tcMar/>
            <w:vAlign w:val="center"/>
          </w:tcPr>
          <w:p w:rsidRPr="00B1331B" w:rsidR="00767DB9" w:rsidP="00767DB9" w:rsidRDefault="00767DB9" w14:paraId="1A68ABAE" w14:textId="7829DDAF">
            <w:pPr>
              <w:rPr>
                <w:rFonts w:cs="Arial"/>
                <w:b/>
                <w:bCs/>
              </w:rPr>
            </w:pPr>
            <w:r w:rsidRPr="00B1331B">
              <w:rPr>
                <w:rFonts w:cs="Arial"/>
                <w:b/>
                <w:bCs/>
              </w:rPr>
              <w:lastRenderedPageBreak/>
              <w:t xml:space="preserve">¿Por qué es importante este </w:t>
            </w:r>
            <w:r w:rsidRPr="00B1331B" w:rsidR="009827D7">
              <w:rPr>
                <w:rFonts w:cs="Arial"/>
                <w:b/>
                <w:bCs/>
              </w:rPr>
              <w:t>problema</w:t>
            </w:r>
            <w:r w:rsidRPr="00B1331B">
              <w:rPr>
                <w:rFonts w:cs="Arial"/>
                <w:b/>
                <w:bCs/>
              </w:rPr>
              <w:t>?</w:t>
            </w:r>
          </w:p>
        </w:tc>
        <w:tc>
          <w:tcPr>
            <w:tcW w:w="6006" w:type="dxa"/>
            <w:tcMar/>
            <w:vAlign w:val="center"/>
          </w:tcPr>
          <w:p w:rsidR="0038597A" w:rsidP="0038597A" w:rsidRDefault="0038597A" w14:paraId="65ECF31F" w14:textId="77777777">
            <w:pPr>
              <w:jc w:val="both"/>
            </w:pPr>
          </w:p>
          <w:p w:rsidR="00767DB9" w:rsidP="0038597A" w:rsidRDefault="00D104E7" w14:paraId="7EC1830A" w14:textId="4AE02E59">
            <w:pPr>
              <w:jc w:val="both"/>
            </w:pPr>
            <w:r w:rsidR="00D104E7">
              <w:rPr/>
              <w:t xml:space="preserve">El Centro Nacional de Consultoría, propende por la excelencia en sus propuestas a dichas entidades con propósito de contribuir a la mejora y desarrollo de sus clientes. Por ello </w:t>
            </w:r>
            <w:r w:rsidR="002A3C11">
              <w:rPr/>
              <w:t xml:space="preserve">se hace indispensable anticiparse a los procesos licitatorios, en cuanto a la </w:t>
            </w:r>
            <w:r w:rsidR="0038597A">
              <w:rPr/>
              <w:t xml:space="preserve">búsqueda y </w:t>
            </w:r>
            <w:r w:rsidR="002A3C11">
              <w:rPr/>
              <w:t>contratación del personal adecuado y específico para cada proyecto</w:t>
            </w:r>
            <w:r w:rsidR="00277050">
              <w:rPr/>
              <w:t>.</w:t>
            </w:r>
            <w:r w:rsidR="002A3C11">
              <w:rPr/>
              <w:t xml:space="preserve"> </w:t>
            </w:r>
          </w:p>
          <w:p w:rsidR="66F63909" w:rsidP="66F63909" w:rsidRDefault="66F63909" w14:paraId="7A44AE84" w14:textId="5C2E4B8C">
            <w:pPr>
              <w:pStyle w:val="Normal"/>
              <w:jc w:val="both"/>
            </w:pPr>
          </w:p>
          <w:p w:rsidR="6EB22DB5" w:rsidP="66F63909" w:rsidRDefault="6EB22DB5" w14:paraId="0377D6F3" w14:textId="341E16CB">
            <w:pPr>
              <w:pStyle w:val="Normal"/>
              <w:jc w:val="both"/>
            </w:pPr>
            <w:r w:rsidR="6EB22DB5">
              <w:rPr/>
              <w:t xml:space="preserve">Además, conseguir los profesionales necesarios para las licitaciones </w:t>
            </w:r>
            <w:r w:rsidR="0AF6DBEF">
              <w:rPr/>
              <w:t xml:space="preserve">suele ser el componente más </w:t>
            </w:r>
            <w:r w:rsidR="4C2046C6">
              <w:rPr/>
              <w:t xml:space="preserve">demorado </w:t>
            </w:r>
            <w:r w:rsidR="0AF6DBEF">
              <w:rPr/>
              <w:t xml:space="preserve">del proceso de postulación. Así, puesto que </w:t>
            </w:r>
            <w:r w:rsidR="5FC2BE99">
              <w:rPr/>
              <w:t>el tiempo entre la publicación de los pliegos de condiciones y la fecha límite de postulación suele ser corto, es común no poder presentarse a una licitación por falta de uno o dos perfiles. De ahí nace</w:t>
            </w:r>
            <w:r w:rsidR="79C9B385">
              <w:rPr/>
              <w:t xml:space="preserve"> la necesidad de anticiparse en la búsqueda de pe</w:t>
            </w:r>
            <w:r w:rsidR="171D518C">
              <w:rPr/>
              <w:t>rfiles, guiándose por los pliegos de condiciones de licitaciones similares del pasado.</w:t>
            </w:r>
          </w:p>
          <w:p w:rsidRPr="00B1331B" w:rsidR="00277050" w:rsidP="0038597A" w:rsidRDefault="00277050" w14:paraId="3C8EFBA4" w14:textId="17A70D9A">
            <w:pPr>
              <w:jc w:val="both"/>
              <w:rPr>
                <w:b/>
                <w:bCs/>
              </w:rPr>
            </w:pPr>
          </w:p>
        </w:tc>
      </w:tr>
      <w:tr w:rsidRPr="00B1331B" w:rsidR="00767DB9" w:rsidTr="65D756A0" w14:paraId="756602E8" w14:textId="77777777">
        <w:trPr>
          <w:trHeight w:val="1414"/>
        </w:trPr>
        <w:tc>
          <w:tcPr>
            <w:tcW w:w="3001" w:type="dxa"/>
            <w:tcMar/>
            <w:vAlign w:val="center"/>
          </w:tcPr>
          <w:p w:rsidRPr="00B1331B" w:rsidR="00767DB9" w:rsidP="00767DB9" w:rsidRDefault="00767DB9" w14:paraId="5B7B3F50" w14:textId="2CA7684F">
            <w:pPr>
              <w:rPr>
                <w:rFonts w:cs="Arial"/>
                <w:b/>
                <w:bCs/>
              </w:rPr>
            </w:pPr>
            <w:r w:rsidRPr="00B1331B">
              <w:rPr>
                <w:rFonts w:cs="Arial"/>
                <w:b/>
                <w:bCs/>
              </w:rPr>
              <w:t>¿Cuáles son los conjuntos de datos que los participantes pueden acceder para resolver este problema?</w:t>
            </w:r>
          </w:p>
        </w:tc>
        <w:tc>
          <w:tcPr>
            <w:tcW w:w="6006" w:type="dxa"/>
            <w:tcMar/>
            <w:vAlign w:val="center"/>
          </w:tcPr>
          <w:p w:rsidR="65D756A0" w:rsidP="65D756A0" w:rsidRDefault="65D756A0" w14:paraId="0FD6B132" w14:textId="3F7AF913">
            <w:pPr>
              <w:jc w:val="both"/>
              <w:rPr>
                <w:b w:val="0"/>
                <w:bCs w:val="0"/>
              </w:rPr>
            </w:pPr>
          </w:p>
          <w:p w:rsidRPr="00B1331B" w:rsidR="00767DB9" w:rsidP="71DFF6F6" w:rsidRDefault="00767DB9" w14:paraId="731AEA72" w14:textId="7478E3B6">
            <w:pPr>
              <w:jc w:val="both"/>
              <w:rPr>
                <w:b w:val="0"/>
                <w:bCs w:val="0"/>
              </w:rPr>
            </w:pPr>
            <w:r w:rsidR="426D99A1">
              <w:rPr>
                <w:b w:val="0"/>
                <w:bCs w:val="0"/>
              </w:rPr>
              <w:t>A los participantes del reto se les entregaría</w:t>
            </w:r>
            <w:r w:rsidR="27469D6B">
              <w:rPr>
                <w:b w:val="0"/>
                <w:bCs w:val="0"/>
              </w:rPr>
              <w:t xml:space="preserve">n, como se </w:t>
            </w:r>
            <w:r w:rsidR="1C15A0C6">
              <w:rPr>
                <w:b w:val="0"/>
                <w:bCs w:val="0"/>
              </w:rPr>
              <w:t xml:space="preserve">detalla </w:t>
            </w:r>
            <w:r w:rsidR="27469D6B">
              <w:rPr>
                <w:b w:val="0"/>
                <w:bCs w:val="0"/>
              </w:rPr>
              <w:t>en el siguiente campo, dos conjuntos de datos. Por un lado, textos de pliegos de condiciones de licitac</w:t>
            </w:r>
            <w:r w:rsidR="69AE5D53">
              <w:rPr>
                <w:b w:val="0"/>
                <w:bCs w:val="0"/>
              </w:rPr>
              <w:t xml:space="preserve">iones pasadas y, por otro, una tabla con los perfiles de cada uno de dichos pliegos. La tabla serviría </w:t>
            </w:r>
            <w:r w:rsidR="053CAA1F">
              <w:rPr>
                <w:b w:val="0"/>
                <w:bCs w:val="0"/>
              </w:rPr>
              <w:t>como objetivo de lo que el análisis automático debe producir a partir de cada pliego.</w:t>
            </w:r>
          </w:p>
          <w:p w:rsidRPr="00B1331B" w:rsidR="00767DB9" w:rsidP="65D756A0" w:rsidRDefault="00767DB9" w14:paraId="2238BAE1" w14:textId="56517ED8">
            <w:pPr>
              <w:pStyle w:val="Normal"/>
              <w:jc w:val="both"/>
              <w:rPr>
                <w:b w:val="0"/>
                <w:bCs w:val="0"/>
              </w:rPr>
            </w:pPr>
          </w:p>
        </w:tc>
      </w:tr>
      <w:tr w:rsidRPr="00B1331B" w:rsidR="00767DB9" w:rsidTr="65D756A0" w14:paraId="1200B4D4" w14:textId="77777777">
        <w:trPr>
          <w:trHeight w:val="966"/>
        </w:trPr>
        <w:tc>
          <w:tcPr>
            <w:tcW w:w="3001" w:type="dxa"/>
            <w:tcMar/>
            <w:vAlign w:val="center"/>
          </w:tcPr>
          <w:p w:rsidRPr="00B1331B" w:rsidR="00767DB9" w:rsidP="00767DB9" w:rsidRDefault="00767DB9" w14:paraId="658A6ED2" w14:textId="2E97F128">
            <w:pPr>
              <w:rPr>
                <w:rFonts w:cs="Arial"/>
                <w:b/>
                <w:bCs/>
              </w:rPr>
            </w:pPr>
            <w:r w:rsidRPr="00B1331B">
              <w:rPr>
                <w:rFonts w:cs="Arial"/>
                <w:b/>
                <w:bCs/>
              </w:rPr>
              <w:t xml:space="preserve">Enumere y describa el conjunto de datos específicos </w:t>
            </w:r>
          </w:p>
        </w:tc>
        <w:tc>
          <w:tcPr>
            <w:tcW w:w="6006" w:type="dxa"/>
            <w:tcMar/>
            <w:vAlign w:val="center"/>
          </w:tcPr>
          <w:p w:rsidR="65D756A0" w:rsidP="65D756A0" w:rsidRDefault="65D756A0" w14:paraId="05FB7A27" w14:textId="40A1D866">
            <w:pPr>
              <w:pStyle w:val="Normal"/>
              <w:ind w:left="360"/>
              <w:jc w:val="both"/>
              <w:rPr>
                <w:b w:val="0"/>
                <w:bCs w:val="0"/>
              </w:rPr>
            </w:pPr>
          </w:p>
          <w:p w:rsidRPr="00B1331B" w:rsidR="00767DB9" w:rsidP="66F63909" w:rsidRDefault="00767DB9" w14:paraId="457AF11C" w14:textId="20A242B6">
            <w:pPr>
              <w:pStyle w:val="Prrafodelista"/>
              <w:numPr>
                <w:ilvl w:val="0"/>
                <w:numId w:val="3"/>
              </w:numPr>
              <w:jc w:val="both"/>
              <w:rPr>
                <w:rFonts w:ascii="Calibri" w:hAnsi="Calibri" w:eastAsia="Calibri" w:cs="Calibri" w:asciiTheme="minorAscii" w:hAnsiTheme="minorAscii" w:eastAsiaTheme="minorAscii" w:cstheme="minorAscii"/>
                <w:b w:val="0"/>
                <w:bCs w:val="0"/>
                <w:sz w:val="22"/>
                <w:szCs w:val="22"/>
              </w:rPr>
            </w:pPr>
            <w:r w:rsidR="4335EFEA">
              <w:rPr>
                <w:b w:val="0"/>
                <w:bCs w:val="0"/>
              </w:rPr>
              <w:t xml:space="preserve">Los textos de algunos pliegos de condiciones de licitaciones del pasado. Cabe recalcar que para cada pliego se entregará el texto entero, de varias páginas, donde lo único relevante para el reto (y que por ende debe ser buscado y </w:t>
            </w:r>
            <w:r w:rsidR="250A57E4">
              <w:rPr>
                <w:b w:val="0"/>
                <w:bCs w:val="0"/>
              </w:rPr>
              <w:t>analizado</w:t>
            </w:r>
            <w:r w:rsidR="4335EFEA">
              <w:rPr>
                <w:b w:val="0"/>
                <w:bCs w:val="0"/>
              </w:rPr>
              <w:t>) es la sección de perfiles profesionales.</w:t>
            </w:r>
          </w:p>
          <w:p w:rsidRPr="00B1331B" w:rsidR="00767DB9" w:rsidP="66F63909" w:rsidRDefault="00767DB9" w14:paraId="7ACA8EE1" w14:textId="5F5DA25C">
            <w:pPr>
              <w:pStyle w:val="Prrafodelista"/>
              <w:numPr>
                <w:ilvl w:val="0"/>
                <w:numId w:val="3"/>
              </w:numPr>
              <w:jc w:val="both"/>
              <w:rPr>
                <w:b w:val="0"/>
                <w:bCs w:val="0"/>
                <w:sz w:val="22"/>
                <w:szCs w:val="22"/>
              </w:rPr>
            </w:pPr>
            <w:r w:rsidR="4335EFEA">
              <w:rPr>
                <w:b w:val="0"/>
                <w:bCs w:val="0"/>
              </w:rPr>
              <w:t>Una tabla, producida a mano por personal del CNC</w:t>
            </w:r>
            <w:r w:rsidR="77615141">
              <w:rPr>
                <w:b w:val="0"/>
                <w:bCs w:val="0"/>
              </w:rPr>
              <w:t xml:space="preserve"> a partir de dichos textos, con los perfiles especificados en cada uno de los pliegos de condiciones. Los campos de </w:t>
            </w:r>
            <w:r w:rsidR="3DFE45F3">
              <w:rPr>
                <w:b w:val="0"/>
                <w:bCs w:val="0"/>
              </w:rPr>
              <w:t>esta</w:t>
            </w:r>
            <w:r w:rsidR="77615141">
              <w:rPr>
                <w:b w:val="0"/>
                <w:bCs w:val="0"/>
              </w:rPr>
              <w:t xml:space="preserve"> tabla son:</w:t>
            </w:r>
          </w:p>
          <w:p w:rsidR="14488F74" w:rsidP="65D756A0" w:rsidRDefault="14488F74" w14:paraId="0970FE80" w14:textId="59A88585">
            <w:pPr>
              <w:pStyle w:val="Prrafodelista"/>
              <w:numPr>
                <w:ilvl w:val="1"/>
                <w:numId w:val="3"/>
              </w:numPr>
              <w:jc w:val="both"/>
              <w:rPr>
                <w:b w:val="0"/>
                <w:bCs w:val="0"/>
                <w:sz w:val="22"/>
                <w:szCs w:val="22"/>
              </w:rPr>
            </w:pPr>
            <w:r w:rsidR="14488F74">
              <w:rPr>
                <w:b w:val="0"/>
                <w:bCs w:val="0"/>
              </w:rPr>
              <w:t>ID del perfil (índice de la tabla);</w:t>
            </w:r>
          </w:p>
          <w:p w:rsidR="14488F74" w:rsidP="65D756A0" w:rsidRDefault="14488F74" w14:paraId="11560F00" w14:textId="0C5C00D4">
            <w:pPr>
              <w:pStyle w:val="Prrafodelista"/>
              <w:numPr>
                <w:ilvl w:val="1"/>
                <w:numId w:val="3"/>
              </w:numPr>
              <w:jc w:val="both"/>
              <w:rPr>
                <w:b w:val="0"/>
                <w:bCs w:val="0"/>
                <w:sz w:val="22"/>
                <w:szCs w:val="22"/>
              </w:rPr>
            </w:pPr>
            <w:r w:rsidR="14488F74">
              <w:rPr>
                <w:b w:val="0"/>
                <w:bCs w:val="0"/>
              </w:rPr>
              <w:t>ID del pliego en que aparece el perfil;</w:t>
            </w:r>
          </w:p>
          <w:p w:rsidRPr="00B1331B" w:rsidR="00767DB9" w:rsidP="66F63909" w:rsidRDefault="00767DB9" w14:paraId="00353F9F" w14:textId="32CF460B">
            <w:pPr>
              <w:pStyle w:val="Prrafodelista"/>
              <w:numPr>
                <w:ilvl w:val="1"/>
                <w:numId w:val="3"/>
              </w:numPr>
              <w:jc w:val="both"/>
              <w:rPr>
                <w:b w:val="0"/>
                <w:bCs w:val="0"/>
                <w:sz w:val="22"/>
                <w:szCs w:val="22"/>
              </w:rPr>
            </w:pPr>
            <w:r w:rsidR="53077432">
              <w:rPr>
                <w:b w:val="0"/>
                <w:bCs w:val="0"/>
              </w:rPr>
              <w:t>Título</w:t>
            </w:r>
            <w:r w:rsidR="53077432">
              <w:rPr>
                <w:b w:val="0"/>
                <w:bCs w:val="0"/>
              </w:rPr>
              <w:t xml:space="preserve"> 1 (e.g. pregrado, especialización, etc.);</w:t>
            </w:r>
          </w:p>
          <w:p w:rsidRPr="00B1331B" w:rsidR="00767DB9" w:rsidP="66F63909" w:rsidRDefault="00767DB9" w14:paraId="33AD0917" w14:textId="6B4255E2">
            <w:pPr>
              <w:pStyle w:val="Prrafodelista"/>
              <w:numPr>
                <w:ilvl w:val="1"/>
                <w:numId w:val="3"/>
              </w:numPr>
              <w:jc w:val="both"/>
              <w:rPr>
                <w:b w:val="0"/>
                <w:bCs w:val="0"/>
                <w:sz w:val="22"/>
                <w:szCs w:val="22"/>
              </w:rPr>
            </w:pPr>
            <w:r w:rsidR="1B0582E3">
              <w:rPr>
                <w:b w:val="0"/>
                <w:bCs w:val="0"/>
              </w:rPr>
              <w:t xml:space="preserve">Campo </w:t>
            </w:r>
            <w:r w:rsidR="53077432">
              <w:rPr>
                <w:b w:val="0"/>
                <w:bCs w:val="0"/>
              </w:rPr>
              <w:t xml:space="preserve">del </w:t>
            </w:r>
            <w:r w:rsidR="53077432">
              <w:rPr>
                <w:b w:val="0"/>
                <w:bCs w:val="0"/>
              </w:rPr>
              <w:t>Título</w:t>
            </w:r>
            <w:r w:rsidR="53077432">
              <w:rPr>
                <w:b w:val="0"/>
                <w:bCs w:val="0"/>
              </w:rPr>
              <w:t xml:space="preserve"> 1 (</w:t>
            </w:r>
            <w:proofErr w:type="spellStart"/>
            <w:r w:rsidR="53077432">
              <w:rPr>
                <w:b w:val="0"/>
                <w:bCs w:val="0"/>
              </w:rPr>
              <w:t>e.g</w:t>
            </w:r>
            <w:proofErr w:type="spellEnd"/>
            <w:r w:rsidR="53077432">
              <w:rPr>
                <w:b w:val="0"/>
                <w:bCs w:val="0"/>
              </w:rPr>
              <w:t xml:space="preserve">. medicina, </w:t>
            </w:r>
            <w:r w:rsidR="53077432">
              <w:rPr>
                <w:b w:val="0"/>
                <w:bCs w:val="0"/>
              </w:rPr>
              <w:t>ingeniería</w:t>
            </w:r>
            <w:r w:rsidR="53077432">
              <w:rPr>
                <w:b w:val="0"/>
                <w:bCs w:val="0"/>
              </w:rPr>
              <w:t xml:space="preserve"> industrial, economía, etc.);</w:t>
            </w:r>
          </w:p>
          <w:p w:rsidRPr="00B1331B" w:rsidR="00767DB9" w:rsidP="66F63909" w:rsidRDefault="00767DB9" w14:paraId="022063D7" w14:textId="7B2C5552">
            <w:pPr>
              <w:pStyle w:val="Prrafodelista"/>
              <w:numPr>
                <w:ilvl w:val="1"/>
                <w:numId w:val="3"/>
              </w:numPr>
              <w:jc w:val="both"/>
              <w:rPr>
                <w:b w:val="0"/>
                <w:bCs w:val="0"/>
                <w:sz w:val="22"/>
                <w:szCs w:val="22"/>
              </w:rPr>
            </w:pPr>
            <w:r w:rsidR="53077432">
              <w:rPr>
                <w:b w:val="0"/>
                <w:bCs w:val="0"/>
              </w:rPr>
              <w:t>Título 2 (es común tener dos requisitos académicos para cada perfil);</w:t>
            </w:r>
          </w:p>
          <w:p w:rsidRPr="00B1331B" w:rsidR="00767DB9" w:rsidP="66F63909" w:rsidRDefault="00767DB9" w14:paraId="11247EB5" w14:textId="7004CFF8">
            <w:pPr>
              <w:pStyle w:val="Prrafodelista"/>
              <w:numPr>
                <w:ilvl w:val="1"/>
                <w:numId w:val="3"/>
              </w:numPr>
              <w:jc w:val="both"/>
              <w:rPr>
                <w:b w:val="0"/>
                <w:bCs w:val="0"/>
                <w:sz w:val="22"/>
                <w:szCs w:val="22"/>
              </w:rPr>
            </w:pPr>
            <w:r w:rsidR="645D0047">
              <w:rPr>
                <w:b w:val="0"/>
                <w:bCs w:val="0"/>
              </w:rPr>
              <w:t>Campo</w:t>
            </w:r>
            <w:r w:rsidR="53077432">
              <w:rPr>
                <w:b w:val="0"/>
                <w:bCs w:val="0"/>
              </w:rPr>
              <w:t xml:space="preserve"> del Título 2;</w:t>
            </w:r>
          </w:p>
          <w:p w:rsidRPr="00B1331B" w:rsidR="00767DB9" w:rsidP="66F63909" w:rsidRDefault="00767DB9" w14:paraId="4983A95E" w14:textId="1493EBD4">
            <w:pPr>
              <w:pStyle w:val="Prrafodelista"/>
              <w:numPr>
                <w:ilvl w:val="1"/>
                <w:numId w:val="3"/>
              </w:numPr>
              <w:jc w:val="both"/>
              <w:rPr>
                <w:b w:val="0"/>
                <w:bCs w:val="0"/>
                <w:sz w:val="22"/>
                <w:szCs w:val="22"/>
              </w:rPr>
            </w:pPr>
            <w:r w:rsidR="53077432">
              <w:rPr>
                <w:b w:val="0"/>
                <w:bCs w:val="0"/>
              </w:rPr>
              <w:t>Años de experiencia;</w:t>
            </w:r>
          </w:p>
          <w:p w:rsidRPr="00B1331B" w:rsidR="00767DB9" w:rsidP="66F63909" w:rsidRDefault="00767DB9" w14:paraId="47806951" w14:textId="6F9A4872">
            <w:pPr>
              <w:pStyle w:val="Prrafodelista"/>
              <w:numPr>
                <w:ilvl w:val="1"/>
                <w:numId w:val="3"/>
              </w:numPr>
              <w:jc w:val="both"/>
              <w:rPr>
                <w:b w:val="0"/>
                <w:bCs w:val="0"/>
                <w:sz w:val="22"/>
                <w:szCs w:val="22"/>
              </w:rPr>
            </w:pPr>
            <w:r w:rsidR="2D95F619">
              <w:rPr>
                <w:b w:val="0"/>
                <w:bCs w:val="0"/>
              </w:rPr>
              <w:t>Área de experiencia (e.g. investigación de mercados,</w:t>
            </w:r>
            <w:r w:rsidR="64D444C1">
              <w:rPr>
                <w:b w:val="0"/>
                <w:bCs w:val="0"/>
              </w:rPr>
              <w:t xml:space="preserve"> procesamiento de información, etc.)</w:t>
            </w:r>
          </w:p>
          <w:p w:rsidRPr="00B1331B" w:rsidR="00767DB9" w:rsidP="66F63909" w:rsidRDefault="00767DB9" w14:paraId="0ACA67E7" w14:textId="52F654C8">
            <w:pPr>
              <w:pStyle w:val="Normal"/>
              <w:jc w:val="both"/>
              <w:rPr>
                <w:rFonts w:cs="Arial"/>
                <w:color w:val="808080" w:themeColor="background1" w:themeTint="FF" w:themeShade="80"/>
              </w:rPr>
            </w:pPr>
          </w:p>
        </w:tc>
      </w:tr>
      <w:tr w:rsidRPr="00B1331B" w:rsidR="00767DB9" w:rsidTr="65D756A0" w14:paraId="79832D17" w14:textId="77777777">
        <w:trPr>
          <w:trHeight w:val="1122"/>
        </w:trPr>
        <w:tc>
          <w:tcPr>
            <w:tcW w:w="3001" w:type="dxa"/>
            <w:tcMar/>
            <w:vAlign w:val="center"/>
          </w:tcPr>
          <w:p w:rsidRPr="00B1331B" w:rsidR="00767DB9" w:rsidP="00767DB9" w:rsidRDefault="00767DB9" w14:paraId="3B1C3B05" w14:textId="58DF3FF4">
            <w:pPr>
              <w:rPr>
                <w:rFonts w:cs="Arial"/>
                <w:b/>
                <w:bCs/>
              </w:rPr>
            </w:pPr>
            <w:r w:rsidRPr="00B1331B">
              <w:rPr>
                <w:rFonts w:cs="Arial"/>
                <w:b/>
                <w:bCs/>
              </w:rPr>
              <w:t>¿Qué tipo de conjuntos de datos externos pueden ser de interés para el problema?</w:t>
            </w:r>
          </w:p>
          <w:p w:rsidRPr="00B1331B" w:rsidR="00767DB9" w:rsidP="00767DB9" w:rsidRDefault="00767DB9" w14:paraId="4025ED6D" w14:textId="442028E5">
            <w:pPr>
              <w:rPr>
                <w:rFonts w:cs="Arial"/>
                <w:b/>
                <w:bCs/>
              </w:rPr>
            </w:pPr>
          </w:p>
        </w:tc>
        <w:tc>
          <w:tcPr>
            <w:tcW w:w="6006" w:type="dxa"/>
            <w:tcMar/>
            <w:vAlign w:val="center"/>
          </w:tcPr>
          <w:p w:rsidR="65D756A0" w:rsidRDefault="65D756A0" w14:paraId="3DEF586C" w14:textId="627DC23D">
            <w:pPr>
              <w:rPr>
                <w:b w:val="0"/>
                <w:bCs w:val="0"/>
              </w:rPr>
            </w:pPr>
          </w:p>
          <w:p w:rsidRPr="00B1331B" w:rsidR="00767DB9" w:rsidP="00767DB9" w:rsidRDefault="00767DB9" w14:paraId="3E0C5301" w14:textId="1BA7F978">
            <w:pPr>
              <w:rPr>
                <w:b w:val="0"/>
                <w:bCs w:val="0"/>
              </w:rPr>
            </w:pPr>
            <w:r w:rsidR="5E202853">
              <w:rPr>
                <w:b w:val="0"/>
                <w:bCs w:val="0"/>
              </w:rPr>
              <w:t xml:space="preserve">La solución del reto no requiere datos adicionales a los que serán entregados. Sin embargo, existe la posibilidad de que cierta información externa sea de utilidad. Por ejemplo, se podría usar una lista de carreras </w:t>
            </w:r>
            <w:r w:rsidR="0E095BAD">
              <w:rPr>
                <w:b w:val="0"/>
                <w:bCs w:val="0"/>
              </w:rPr>
              <w:t>universitarias</w:t>
            </w:r>
            <w:r w:rsidR="09A4382E">
              <w:rPr>
                <w:b w:val="0"/>
                <w:bCs w:val="0"/>
              </w:rPr>
              <w:t xml:space="preserve"> en los distintos niveles educativos.</w:t>
            </w:r>
          </w:p>
          <w:p w:rsidRPr="00B1331B" w:rsidR="00767DB9" w:rsidP="71DFF6F6" w:rsidRDefault="00767DB9" w14:paraId="750A18FF" w14:textId="11F92A2F">
            <w:pPr>
              <w:pStyle w:val="Normal"/>
              <w:rPr>
                <w:b w:val="0"/>
                <w:bCs w:val="0"/>
              </w:rPr>
            </w:pPr>
          </w:p>
          <w:p w:rsidRPr="00B1331B" w:rsidR="00767DB9" w:rsidP="71DFF6F6" w:rsidRDefault="00767DB9" w14:paraId="593C52BD" w14:textId="46BB99D3">
            <w:pPr>
              <w:pStyle w:val="Normal"/>
              <w:rPr>
                <w:b w:val="0"/>
                <w:bCs w:val="0"/>
              </w:rPr>
            </w:pPr>
            <w:r w:rsidR="0E095BAD">
              <w:rPr>
                <w:b w:val="0"/>
                <w:bCs w:val="0"/>
              </w:rPr>
              <w:t>También, si los participantes quisieran ver más ejemplares de pliegos de condiciones, podrían</w:t>
            </w:r>
            <w:r w:rsidR="33FA1545">
              <w:rPr>
                <w:b w:val="0"/>
                <w:bCs w:val="0"/>
              </w:rPr>
              <w:t xml:space="preserve"> obtener</w:t>
            </w:r>
            <w:r w:rsidR="11B21A2F">
              <w:rPr>
                <w:b w:val="0"/>
                <w:bCs w:val="0"/>
              </w:rPr>
              <w:t>los</w:t>
            </w:r>
            <w:r w:rsidR="33FA1545">
              <w:rPr>
                <w:b w:val="0"/>
                <w:bCs w:val="0"/>
              </w:rPr>
              <w:t xml:space="preserve"> </w:t>
            </w:r>
            <w:r w:rsidR="33FA1545">
              <w:rPr>
                <w:b w:val="0"/>
                <w:bCs w:val="0"/>
              </w:rPr>
              <w:t>fácilmente</w:t>
            </w:r>
            <w:r w:rsidR="33FA1545">
              <w:rPr>
                <w:b w:val="0"/>
                <w:bCs w:val="0"/>
              </w:rPr>
              <w:t xml:space="preserve"> mediante el buscador del </w:t>
            </w:r>
            <w:r w:rsidR="33FA1545">
              <w:rPr>
                <w:b w:val="0"/>
                <w:bCs w:val="0"/>
              </w:rPr>
              <w:t>SECOP (</w:t>
            </w:r>
            <w:hyperlink r:id="R46a41d32ecb947db">
              <w:r w:rsidRPr="65D756A0" w:rsidR="33FA1545">
                <w:rPr>
                  <w:rStyle w:val="Hipervnculo"/>
                  <w:b w:val="0"/>
                  <w:bCs w:val="0"/>
                </w:rPr>
                <w:t>link</w:t>
              </w:r>
            </w:hyperlink>
            <w:r w:rsidR="35C87D91">
              <w:rPr>
                <w:b w:val="0"/>
                <w:bCs w:val="0"/>
              </w:rPr>
              <w:t>).</w:t>
            </w:r>
          </w:p>
          <w:p w:rsidRPr="00B1331B" w:rsidR="00767DB9" w:rsidP="71DFF6F6" w:rsidRDefault="00767DB9" w14:paraId="0A124239" w14:textId="0670B4EA">
            <w:pPr>
              <w:pStyle w:val="Normal"/>
              <w:rPr>
                <w:b w:val="0"/>
                <w:bCs w:val="0"/>
              </w:rPr>
            </w:pPr>
          </w:p>
        </w:tc>
      </w:tr>
      <w:tr w:rsidRPr="00B1331B" w:rsidR="00767DB9" w:rsidTr="65D756A0" w14:paraId="5CE743B5" w14:textId="77777777">
        <w:trPr>
          <w:trHeight w:val="1124"/>
        </w:trPr>
        <w:tc>
          <w:tcPr>
            <w:tcW w:w="3001" w:type="dxa"/>
            <w:tcMar/>
            <w:vAlign w:val="center"/>
          </w:tcPr>
          <w:p w:rsidRPr="00B1331B" w:rsidR="00767DB9" w:rsidP="00767DB9" w:rsidRDefault="00767DB9" w14:paraId="7CACA0EC" w14:textId="3B47A9ED">
            <w:pPr>
              <w:rPr>
                <w:rFonts w:cs="Arial"/>
                <w:b/>
                <w:bCs/>
              </w:rPr>
            </w:pPr>
            <w:r w:rsidRPr="00B1331B">
              <w:rPr>
                <w:rFonts w:cs="Arial"/>
                <w:b/>
                <w:bCs/>
              </w:rPr>
              <w:t>Resultados esperados del proyecto.</w:t>
            </w:r>
          </w:p>
        </w:tc>
        <w:tc>
          <w:tcPr>
            <w:tcW w:w="6006" w:type="dxa"/>
            <w:tcMar/>
            <w:vAlign w:val="center"/>
          </w:tcPr>
          <w:p w:rsidR="71DFF6F6" w:rsidP="71DFF6F6" w:rsidRDefault="71DFF6F6" w14:paraId="75CE8E65" w14:textId="7AF9ECF7">
            <w:pPr>
              <w:jc w:val="both"/>
            </w:pPr>
          </w:p>
          <w:p w:rsidR="6DECED96" w:rsidP="71DFF6F6" w:rsidRDefault="6DECED96" w14:paraId="798BEB1A" w14:textId="3A344773">
            <w:pPr>
              <w:pStyle w:val="Normal"/>
              <w:jc w:val="both"/>
            </w:pPr>
            <w:r w:rsidR="6DECED96">
              <w:rPr/>
              <w:t xml:space="preserve">El resultado esperado puede describirse claramente en términos de sus entradas (input) y salidas (output). </w:t>
            </w:r>
            <w:r w:rsidR="5CD5B21E">
              <w:rPr/>
              <w:t xml:space="preserve">Debe ser un proceso de </w:t>
            </w:r>
            <w:r w:rsidR="4B6DB6D5">
              <w:rPr/>
              <w:t>analítica</w:t>
            </w:r>
            <w:r w:rsidR="4B6DB6D5">
              <w:rPr/>
              <w:t xml:space="preserve"> de datos (</w:t>
            </w:r>
            <w:r w:rsidR="2ACC828B">
              <w:rPr/>
              <w:t xml:space="preserve">de </w:t>
            </w:r>
            <w:r w:rsidR="4B6DB6D5">
              <w:rPr/>
              <w:t>Procesamiento de lenguaje natural, en particular)</w:t>
            </w:r>
            <w:r w:rsidR="5CD5B21E">
              <w:rPr/>
              <w:t xml:space="preserve"> que recibe un texto (pliego de condiciones)</w:t>
            </w:r>
            <w:r w:rsidR="4384F295">
              <w:rPr/>
              <w:t>,</w:t>
            </w:r>
            <w:r w:rsidR="5CD5B21E">
              <w:rPr/>
              <w:t xml:space="preserve"> y produce una tabla con los perfiles profesionales especificados en el </w:t>
            </w:r>
            <w:r w:rsidR="56F49D10">
              <w:rPr/>
              <w:t xml:space="preserve">texto, con los campos descritos arriba. Así, el </w:t>
            </w:r>
            <w:r w:rsidR="5C7813EA">
              <w:rPr/>
              <w:t>resultado esperado es una transformación de datos no estructurados (texto) a estructurados</w:t>
            </w:r>
            <w:r w:rsidR="19041C61">
              <w:rPr/>
              <w:t xml:space="preserve">. Para </w:t>
            </w:r>
            <w:r w:rsidR="10B3F6FD">
              <w:rPr/>
              <w:t>que los participantes tengan cómo</w:t>
            </w:r>
            <w:r w:rsidR="19041C61">
              <w:rPr/>
              <w:t xml:space="preserve"> medir el desempeño durante el desarrollo, se tendrán de antemano los perfiles que se deben extraer de los textos entregados.</w:t>
            </w:r>
          </w:p>
          <w:p w:rsidRPr="00B1331B" w:rsidR="00212BE2" w:rsidP="00767DB9" w:rsidRDefault="00212BE2" w14:paraId="05A66E6F" w14:textId="22174AA1">
            <w:pPr>
              <w:rPr>
                <w:b/>
                <w:bCs/>
                <w:color w:val="808080" w:themeColor="background1" w:themeShade="80"/>
              </w:rPr>
            </w:pPr>
          </w:p>
        </w:tc>
      </w:tr>
    </w:tbl>
    <w:p w:rsidRPr="00B1331B" w:rsidR="008A1366" w:rsidP="008A1366" w:rsidRDefault="008A1366" w14:paraId="548B33C5" w14:textId="61AC409F">
      <w:pPr>
        <w:rPr>
          <w:b/>
          <w:bCs/>
        </w:rPr>
      </w:pPr>
    </w:p>
    <w:p w:rsidRPr="00B1331B" w:rsidR="00C41CFB" w:rsidP="00201729" w:rsidRDefault="00C41CFB" w14:paraId="748D1842" w14:textId="29D35A48">
      <w:pPr>
        <w:jc w:val="both"/>
        <w:rPr>
          <w:b/>
          <w:bCs/>
        </w:rPr>
      </w:pPr>
      <w:r w:rsidRPr="00B1331B">
        <w:rPr>
          <w:b/>
          <w:bCs/>
        </w:rPr>
        <w:lastRenderedPageBreak/>
        <w:t>Nota: Con la presentación de esta propuesta de proyecto nos comprometemos a dar respeto a todos y cada uno de los términos previstos en la Ley de protección de datos descritas en la Ley 1581 de 2012 así como las normas que la complementen, adicionen o sustituyan.</w:t>
      </w:r>
    </w:p>
    <w:sectPr w:rsidRPr="00B1331B" w:rsidR="00C41CFB" w:rsidSect="00B1331B">
      <w:headerReference w:type="default" r:id="rId8"/>
      <w:footerReference w:type="default" r:id="rId9"/>
      <w:pgSz w:w="12240" w:h="15840" w:orient="portrait"/>
      <w:pgMar w:top="2103" w:right="1701" w:bottom="1135" w:left="1701" w:header="708"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1D0" w:rsidP="008A1366" w:rsidRDefault="00F221D0" w14:paraId="121C9754" w14:textId="77777777">
      <w:pPr>
        <w:spacing w:after="0" w:line="240" w:lineRule="auto"/>
      </w:pPr>
      <w:r>
        <w:separator/>
      </w:r>
    </w:p>
  </w:endnote>
  <w:endnote w:type="continuationSeparator" w:id="0">
    <w:p w:rsidR="00F221D0" w:rsidP="008A1366" w:rsidRDefault="00F221D0" w14:paraId="33ACB8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B1331B" w:rsidRDefault="00B1331B" w14:paraId="0FA827B1" w14:textId="77777777">
    <w:pPr>
      <w:pStyle w:val="Piedepgina"/>
    </w:pPr>
    <w:r>
      <w:rPr>
        <w:noProof/>
        <w:lang w:val="es-ES" w:eastAsia="es-ES"/>
      </w:rPr>
      <mc:AlternateContent>
        <mc:Choice Requires="wps">
          <w:drawing>
            <wp:anchor distT="0" distB="0" distL="114300" distR="114300" simplePos="0" relativeHeight="251661312" behindDoc="0" locked="0" layoutInCell="1" allowOverlap="1" wp14:anchorId="0A90B132" wp14:editId="6BEA75A5">
              <wp:simplePos x="0" y="0"/>
              <wp:positionH relativeFrom="column">
                <wp:posOffset>-546735</wp:posOffset>
              </wp:positionH>
              <wp:positionV relativeFrom="paragraph">
                <wp:posOffset>382270</wp:posOffset>
              </wp:positionV>
              <wp:extent cx="3200400" cy="762000"/>
              <wp:effectExtent l="0" t="0" r="0" b="0"/>
              <wp:wrapSquare wrapText="bothSides"/>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FC4F1B" w:rsidR="00B1331B" w:rsidP="008A1366" w:rsidRDefault="00B1331B" w14:paraId="635D7833" w14:textId="77777777">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rsidRPr="00FC4F1B" w:rsidR="00B1331B" w:rsidP="008A1366" w:rsidRDefault="00B1331B" w14:paraId="13D91851" w14:textId="77777777">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rsidRPr="00FC4F1B" w:rsidR="00B1331B" w:rsidP="008A1366" w:rsidRDefault="00B1331B" w14:paraId="0A86A276" w14:textId="77777777">
                          <w:pPr>
                            <w:spacing w:after="0" w:line="240" w:lineRule="auto"/>
                            <w:rPr>
                              <w:rFonts w:ascii="Arial" w:hAnsi="Arial"/>
                              <w:b/>
                              <w:color w:val="7F7F7F"/>
                              <w:sz w:val="14"/>
                            </w:rPr>
                          </w:pPr>
                          <w:r w:rsidRPr="00FC4F1B">
                            <w:rPr>
                              <w:rFonts w:ascii="Arial" w:hAnsi="Arial"/>
                              <w:b/>
                              <w:color w:val="7F7F7F"/>
                              <w:sz w:val="14"/>
                            </w:rPr>
                            <w:t>Código Postal: 111711 . Bogotá, Colombia</w:t>
                          </w:r>
                        </w:p>
                        <w:p w:rsidR="00B1331B" w:rsidP="008A1366" w:rsidRDefault="00B1331B" w14:paraId="6A1343D5" w14:textId="77777777">
                          <w:pPr>
                            <w:spacing w:after="0" w:line="240" w:lineRule="auto"/>
                            <w:rPr>
                              <w:rFonts w:ascii="Arial" w:hAnsi="Arial"/>
                              <w:b/>
                              <w:color w:val="7F7F7F"/>
                              <w:sz w:val="14"/>
                            </w:rPr>
                          </w:pPr>
                          <w:r w:rsidRPr="00FC4F1B">
                            <w:rPr>
                              <w:rFonts w:ascii="Arial" w:hAnsi="Arial"/>
                              <w:b/>
                              <w:color w:val="7F7F7F"/>
                              <w:sz w:val="14"/>
                            </w:rPr>
                            <w:t>T: +57 (1) 3443460 Fax: 57 (1) 344 2248</w:t>
                          </w:r>
                        </w:p>
                        <w:p w:rsidRPr="0070712D" w:rsidR="00B1331B" w:rsidP="008A1366" w:rsidRDefault="00B1331B" w14:paraId="001E40B6" w14:textId="77777777">
                          <w:pPr>
                            <w:spacing w:after="0" w:line="240" w:lineRule="auto"/>
                          </w:pPr>
                          <w:r w:rsidRPr="00FC4F1B">
                            <w:rPr>
                              <w:rFonts w:ascii="Arial" w:hAnsi="Arial"/>
                              <w:b/>
                              <w:color w:val="7F7F7F"/>
                              <w:sz w:val="14"/>
                            </w:rPr>
                            <w:t>www.mintic.gov.co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w14:anchorId="7CA49736">
            <v:shapetype id="_x0000_t202" coordsize="21600,21600" o:spt="202" path="m,l,21600r21600,l21600,xe" w14:anchorId="0A90B132">
              <v:stroke joinstyle="miter"/>
              <v:path gradientshapeok="t" o:connecttype="rect"/>
            </v:shapetype>
            <v:shape id="Text Box 17" style="position:absolute;margin-left:-43.05pt;margin-top:30.1pt;width:252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">
              <v:textbox inset=",7.2pt,,7.2pt">
                <w:txbxContent>
                  <w:p w:rsidRPr="00FC4F1B" w:rsidR="00B1331B" w:rsidP="008A1366" w:rsidRDefault="00B1331B" w14:paraId="52E907C3" w14:textId="77777777">
                    <w:pPr>
                      <w:spacing w:after="0" w:line="240" w:lineRule="auto"/>
                      <w:rPr>
                        <w:rFonts w:ascii="Arial" w:hAnsi="Arial"/>
                        <w:b/>
                        <w:color w:val="7F7F7F"/>
                        <w:sz w:val="14"/>
                      </w:rPr>
                    </w:pPr>
                    <w:r w:rsidRPr="00FC4F1B">
                      <w:rPr>
                        <w:rFonts w:ascii="Arial" w:hAnsi="Arial"/>
                        <w:b/>
                        <w:color w:val="7F7F7F"/>
                        <w:sz w:val="14"/>
                      </w:rPr>
                      <w:t>Ministerio de Tecnologías de la Información y las Comunicaciones</w:t>
                    </w:r>
                  </w:p>
                  <w:p w:rsidRPr="00FC4F1B" w:rsidR="00B1331B" w:rsidP="008A1366" w:rsidRDefault="00B1331B" w14:paraId="52A58C6E" w14:textId="77777777">
                    <w:pPr>
                      <w:spacing w:after="0" w:line="240" w:lineRule="auto"/>
                      <w:rPr>
                        <w:rFonts w:ascii="Arial" w:hAnsi="Arial"/>
                        <w:b/>
                        <w:color w:val="7F7F7F"/>
                        <w:sz w:val="14"/>
                      </w:rPr>
                    </w:pPr>
                    <w:r w:rsidRPr="00FC4F1B">
                      <w:rPr>
                        <w:rFonts w:ascii="Arial" w:hAnsi="Arial"/>
                        <w:b/>
                        <w:color w:val="7F7F7F"/>
                        <w:sz w:val="14"/>
                      </w:rPr>
                      <w:t>Edificio Murillo Toro, Carrera 8a, entre calles 12</w:t>
                    </w:r>
                    <w:r>
                      <w:rPr>
                        <w:rFonts w:ascii="Arial" w:hAnsi="Arial"/>
                        <w:b/>
                        <w:color w:val="7F7F7F"/>
                        <w:sz w:val="14"/>
                      </w:rPr>
                      <w:t>A y 12B</w:t>
                    </w:r>
                  </w:p>
                  <w:p w:rsidRPr="00FC4F1B" w:rsidR="00B1331B" w:rsidP="008A1366" w:rsidRDefault="00B1331B" w14:paraId="2162CFD8" w14:textId="77777777">
                    <w:pPr>
                      <w:spacing w:after="0" w:line="240" w:lineRule="auto"/>
                      <w:rPr>
                        <w:rFonts w:ascii="Arial" w:hAnsi="Arial"/>
                        <w:b/>
                        <w:color w:val="7F7F7F"/>
                        <w:sz w:val="14"/>
                      </w:rPr>
                    </w:pPr>
                    <w:r w:rsidRPr="00FC4F1B">
                      <w:rPr>
                        <w:rFonts w:ascii="Arial" w:hAnsi="Arial"/>
                        <w:b/>
                        <w:color w:val="7F7F7F"/>
                        <w:sz w:val="14"/>
                      </w:rPr>
                      <w:t xml:space="preserve">Código Postal: </w:t>
                    </w:r>
                    <w:proofErr w:type="gramStart"/>
                    <w:r w:rsidRPr="00FC4F1B">
                      <w:rPr>
                        <w:rFonts w:ascii="Arial" w:hAnsi="Arial"/>
                        <w:b/>
                        <w:color w:val="7F7F7F"/>
                        <w:sz w:val="14"/>
                      </w:rPr>
                      <w:t>111711 .</w:t>
                    </w:r>
                    <w:proofErr w:type="gramEnd"/>
                    <w:r w:rsidRPr="00FC4F1B">
                      <w:rPr>
                        <w:rFonts w:ascii="Arial" w:hAnsi="Arial"/>
                        <w:b/>
                        <w:color w:val="7F7F7F"/>
                        <w:sz w:val="14"/>
                      </w:rPr>
                      <w:t xml:space="preserve"> Bogotá, Colombia</w:t>
                    </w:r>
                  </w:p>
                  <w:p w:rsidR="00B1331B" w:rsidP="008A1366" w:rsidRDefault="00B1331B" w14:paraId="4147F548" w14:textId="77777777">
                    <w:pPr>
                      <w:spacing w:after="0" w:line="240" w:lineRule="auto"/>
                      <w:rPr>
                        <w:rFonts w:ascii="Arial" w:hAnsi="Arial"/>
                        <w:b/>
                        <w:color w:val="7F7F7F"/>
                        <w:sz w:val="14"/>
                      </w:rPr>
                    </w:pPr>
                    <w:r w:rsidRPr="00FC4F1B">
                      <w:rPr>
                        <w:rFonts w:ascii="Arial" w:hAnsi="Arial"/>
                        <w:b/>
                        <w:color w:val="7F7F7F"/>
                        <w:sz w:val="14"/>
                      </w:rPr>
                      <w:t>T: +57 (1) 3443460 Fax: 57 (1) 344 2248</w:t>
                    </w:r>
                  </w:p>
                  <w:p w:rsidRPr="0070712D" w:rsidR="00B1331B" w:rsidP="008A1366" w:rsidRDefault="00B1331B" w14:paraId="502E733D" w14:textId="77777777">
                    <w:pPr>
                      <w:spacing w:after="0" w:line="240" w:lineRule="auto"/>
                    </w:pPr>
                    <w:r w:rsidRPr="00FC4F1B">
                      <w:rPr>
                        <w:rFonts w:ascii="Arial" w:hAnsi="Arial"/>
                        <w:b/>
                        <w:color w:val="7F7F7F"/>
                        <w:sz w:val="14"/>
                      </w:rPr>
                      <w:t>www.mintic.gov.co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1D0" w:rsidP="008A1366" w:rsidRDefault="00F221D0" w14:paraId="4FAE804B" w14:textId="77777777">
      <w:pPr>
        <w:spacing w:after="0" w:line="240" w:lineRule="auto"/>
      </w:pPr>
      <w:r>
        <w:separator/>
      </w:r>
    </w:p>
  </w:footnote>
  <w:footnote w:type="continuationSeparator" w:id="0">
    <w:p w:rsidR="00F221D0" w:rsidP="008A1366" w:rsidRDefault="00F221D0" w14:paraId="6CF8FEE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1331B" w:rsidRDefault="00B1331B" w14:paraId="5285F74D" w14:textId="77777777">
    <w:pPr>
      <w:pStyle w:val="Encabezado"/>
    </w:pPr>
    <w:r>
      <w:rPr>
        <w:noProof/>
        <w:lang w:val="es-ES" w:eastAsia="es-ES"/>
      </w:rPr>
      <w:drawing>
        <wp:anchor distT="0" distB="0" distL="114300" distR="114300" simplePos="0" relativeHeight="251658240" behindDoc="0" locked="0" layoutInCell="1" allowOverlap="1" wp14:anchorId="5B3E2D73" wp14:editId="7B6270DC">
          <wp:simplePos x="0" y="0"/>
          <wp:positionH relativeFrom="column">
            <wp:posOffset>2752725</wp:posOffset>
          </wp:positionH>
          <wp:positionV relativeFrom="paragraph">
            <wp:posOffset>-229235</wp:posOffset>
          </wp:positionV>
          <wp:extent cx="3600000" cy="673018"/>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intic.png"/>
                  <pic:cNvPicPr/>
                </pic:nvPicPr>
                <pic:blipFill>
                  <a:blip r:embed="rId1"/>
                  <a:stretch>
                    <a:fillRect/>
                  </a:stretch>
                </pic:blipFill>
                <pic:spPr>
                  <a:xfrm>
                    <a:off x="0" y="0"/>
                    <a:ext cx="3600000" cy="673018"/>
                  </a:xfrm>
                  <a:prstGeom prst="rect">
                    <a:avLst/>
                  </a:prstGeom>
                </pic:spPr>
              </pic:pic>
            </a:graphicData>
          </a:graphic>
          <wp14:sizeRelH relativeFrom="page">
            <wp14:pctWidth>0</wp14:pctWidth>
          </wp14:sizeRelH>
          <wp14:sizeRelV relativeFrom="page">
            <wp14:pctHeight>0</wp14:pctHeight>
          </wp14:sizeRelV>
        </wp:anchor>
      </w:drawing>
    </w:r>
    <w:r w:rsidR="5AD6AB5E">
      <w:rPr/>
      <w:t/>
    </w:r>
    <w:r w:rsidR="66F63909">
      <w:rPr/>
      <w:t/>
    </w:r>
    <w:r w:rsidR="71DFF6F6">
      <w:rPr/>
      <w:t/>
    </w:r>
    <w:r w:rsidR="65D756A0">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1B5450"/>
    <w:multiLevelType w:val="multilevel"/>
    <w:tmpl w:val="3C96B004"/>
    <w:lvl w:ilvl="0">
      <w:start w:val="1"/>
      <w:numFmt w:val="bullet"/>
      <w:lvlText w:val="●"/>
      <w:lvlJc w:val="left"/>
      <w:pPr>
        <w:ind w:left="720" w:hanging="360"/>
      </w:pPr>
      <w:rPr>
        <w:u w:val="none"/>
      </w:rPr>
    </w:lvl>
    <w:lvl w:ilvl="1">
      <w:start w:val="1"/>
      <w:numFmt w:val="bullet"/>
      <w:lvlText w:val=""/>
      <w:lvlJc w:val="left"/>
      <w:pPr>
        <w:ind w:left="1440" w:hanging="360"/>
      </w:pPr>
      <w:rPr>
        <w:rFonts w:hint="default" w:ascii="Symbol" w:hAnsi="Symbol" w:cs="Symbo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0555D8"/>
    <w:multiLevelType w:val="multilevel"/>
    <w:tmpl w:val="20E41B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66"/>
    <w:rsid w:val="00081D0F"/>
    <w:rsid w:val="000D50FF"/>
    <w:rsid w:val="0019704B"/>
    <w:rsid w:val="001E219E"/>
    <w:rsid w:val="00201729"/>
    <w:rsid w:val="00212BE2"/>
    <w:rsid w:val="0023321C"/>
    <w:rsid w:val="00277050"/>
    <w:rsid w:val="002A3C11"/>
    <w:rsid w:val="00327C2B"/>
    <w:rsid w:val="0038597A"/>
    <w:rsid w:val="0039362C"/>
    <w:rsid w:val="003D224D"/>
    <w:rsid w:val="004143D6"/>
    <w:rsid w:val="00562FE3"/>
    <w:rsid w:val="005D231B"/>
    <w:rsid w:val="005F7820"/>
    <w:rsid w:val="005F7F92"/>
    <w:rsid w:val="00685991"/>
    <w:rsid w:val="0075524F"/>
    <w:rsid w:val="00767DB9"/>
    <w:rsid w:val="00780E6E"/>
    <w:rsid w:val="00792086"/>
    <w:rsid w:val="008A1366"/>
    <w:rsid w:val="00944B8D"/>
    <w:rsid w:val="009827D7"/>
    <w:rsid w:val="00B1331B"/>
    <w:rsid w:val="00BA1756"/>
    <w:rsid w:val="00C2F786"/>
    <w:rsid w:val="00C41CFB"/>
    <w:rsid w:val="00D0557E"/>
    <w:rsid w:val="00D104E7"/>
    <w:rsid w:val="00E07E14"/>
    <w:rsid w:val="00F11FDD"/>
    <w:rsid w:val="00F221D0"/>
    <w:rsid w:val="02655164"/>
    <w:rsid w:val="053CAA1F"/>
    <w:rsid w:val="059D2322"/>
    <w:rsid w:val="05EC68AD"/>
    <w:rsid w:val="0606571A"/>
    <w:rsid w:val="060FD5A7"/>
    <w:rsid w:val="066178B6"/>
    <w:rsid w:val="09A4382E"/>
    <w:rsid w:val="0A1E0706"/>
    <w:rsid w:val="0AF6DBEF"/>
    <w:rsid w:val="0CEA125A"/>
    <w:rsid w:val="0E095BAD"/>
    <w:rsid w:val="0FE7E885"/>
    <w:rsid w:val="1027356D"/>
    <w:rsid w:val="10A3626D"/>
    <w:rsid w:val="10B3F6FD"/>
    <w:rsid w:val="118C4D5D"/>
    <w:rsid w:val="11B21A2F"/>
    <w:rsid w:val="120D3D2F"/>
    <w:rsid w:val="143AC736"/>
    <w:rsid w:val="14488F74"/>
    <w:rsid w:val="15325F6A"/>
    <w:rsid w:val="171D518C"/>
    <w:rsid w:val="17DF75C3"/>
    <w:rsid w:val="187087D4"/>
    <w:rsid w:val="18A1F7F5"/>
    <w:rsid w:val="19041C61"/>
    <w:rsid w:val="1B0582E3"/>
    <w:rsid w:val="1C15A0C6"/>
    <w:rsid w:val="1DA77F54"/>
    <w:rsid w:val="1E9705FD"/>
    <w:rsid w:val="20ADA2DA"/>
    <w:rsid w:val="21BC304C"/>
    <w:rsid w:val="2251E6F7"/>
    <w:rsid w:val="23C9D710"/>
    <w:rsid w:val="250A57E4"/>
    <w:rsid w:val="2654CDD7"/>
    <w:rsid w:val="26E442C5"/>
    <w:rsid w:val="27469D6B"/>
    <w:rsid w:val="27F14A30"/>
    <w:rsid w:val="2ACC828B"/>
    <w:rsid w:val="2B4FB345"/>
    <w:rsid w:val="2BED9544"/>
    <w:rsid w:val="2D95F619"/>
    <w:rsid w:val="2FBE6730"/>
    <w:rsid w:val="3109FD26"/>
    <w:rsid w:val="322711CF"/>
    <w:rsid w:val="33FA1545"/>
    <w:rsid w:val="34120E6B"/>
    <w:rsid w:val="35C87D91"/>
    <w:rsid w:val="36050A80"/>
    <w:rsid w:val="367055BD"/>
    <w:rsid w:val="3684975B"/>
    <w:rsid w:val="36C003B7"/>
    <w:rsid w:val="36FBDEB0"/>
    <w:rsid w:val="37EBBAFC"/>
    <w:rsid w:val="38C7C72D"/>
    <w:rsid w:val="39052AA5"/>
    <w:rsid w:val="3A5E9DFB"/>
    <w:rsid w:val="3B08D972"/>
    <w:rsid w:val="3B72FE2B"/>
    <w:rsid w:val="3B82CFD0"/>
    <w:rsid w:val="3B8A6C31"/>
    <w:rsid w:val="3C38C053"/>
    <w:rsid w:val="3DFE45F3"/>
    <w:rsid w:val="3E0349A4"/>
    <w:rsid w:val="3F9979B9"/>
    <w:rsid w:val="4040CF56"/>
    <w:rsid w:val="426D99A1"/>
    <w:rsid w:val="42CD7025"/>
    <w:rsid w:val="4335EFEA"/>
    <w:rsid w:val="4384F295"/>
    <w:rsid w:val="453E8343"/>
    <w:rsid w:val="4AF3857C"/>
    <w:rsid w:val="4B6DB6D5"/>
    <w:rsid w:val="4BAD69F5"/>
    <w:rsid w:val="4BFAEC6B"/>
    <w:rsid w:val="4C2046C6"/>
    <w:rsid w:val="4C3026F8"/>
    <w:rsid w:val="512D54F8"/>
    <w:rsid w:val="53077432"/>
    <w:rsid w:val="53DF9933"/>
    <w:rsid w:val="56F49D10"/>
    <w:rsid w:val="5AD6AB5E"/>
    <w:rsid w:val="5C4AEC0E"/>
    <w:rsid w:val="5C7813EA"/>
    <w:rsid w:val="5CD5B21E"/>
    <w:rsid w:val="5D059CFF"/>
    <w:rsid w:val="5D44040C"/>
    <w:rsid w:val="5D96CF8D"/>
    <w:rsid w:val="5DA0B286"/>
    <w:rsid w:val="5DF8381F"/>
    <w:rsid w:val="5E202853"/>
    <w:rsid w:val="5FC2BE99"/>
    <w:rsid w:val="5FCCAB11"/>
    <w:rsid w:val="626C5D28"/>
    <w:rsid w:val="63ACBCDC"/>
    <w:rsid w:val="645D0047"/>
    <w:rsid w:val="64B751D3"/>
    <w:rsid w:val="64D444C1"/>
    <w:rsid w:val="653B9567"/>
    <w:rsid w:val="65C21B9D"/>
    <w:rsid w:val="65D756A0"/>
    <w:rsid w:val="66082E8C"/>
    <w:rsid w:val="66F63909"/>
    <w:rsid w:val="681C6D1A"/>
    <w:rsid w:val="68D69B02"/>
    <w:rsid w:val="6965014E"/>
    <w:rsid w:val="69AA448A"/>
    <w:rsid w:val="69AE5D53"/>
    <w:rsid w:val="69F24E09"/>
    <w:rsid w:val="6B28CC25"/>
    <w:rsid w:val="6B8BABCF"/>
    <w:rsid w:val="6BE446C0"/>
    <w:rsid w:val="6DBBAFE7"/>
    <w:rsid w:val="6DECED96"/>
    <w:rsid w:val="6EB22DB5"/>
    <w:rsid w:val="6FF0F1D8"/>
    <w:rsid w:val="7128C368"/>
    <w:rsid w:val="71DFF6F6"/>
    <w:rsid w:val="73226EB2"/>
    <w:rsid w:val="74E285F8"/>
    <w:rsid w:val="7559E030"/>
    <w:rsid w:val="757D7300"/>
    <w:rsid w:val="77615141"/>
    <w:rsid w:val="791B70FF"/>
    <w:rsid w:val="79C9B385"/>
    <w:rsid w:val="7F40DAA4"/>
    <w:rsid w:val="7F54EE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693EB2"/>
  <w15:chartTrackingRefBased/>
  <w15:docId w15:val="{867A5E72-0F9F-40D9-A20C-E3DF13D364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A136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A1366"/>
  </w:style>
  <w:style w:type="paragraph" w:styleId="Piedepgina">
    <w:name w:val="footer"/>
    <w:basedOn w:val="Normal"/>
    <w:link w:val="PiedepginaCar"/>
    <w:uiPriority w:val="99"/>
    <w:unhideWhenUsed/>
    <w:rsid w:val="008A136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A1366"/>
  </w:style>
  <w:style w:type="table" w:styleId="Tablaconcuadrcula">
    <w:name w:val="Table Grid"/>
    <w:basedOn w:val="Tablanormal"/>
    <w:uiPriority w:val="39"/>
    <w:rsid w:val="008A13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8A1366"/>
    <w:pPr>
      <w:ind w:left="720"/>
      <w:contextualSpacing/>
    </w:pPr>
  </w:style>
  <w:style w:type="character" w:styleId="Refdecomentario">
    <w:name w:val="annotation reference"/>
    <w:basedOn w:val="Fuentedeprrafopredeter"/>
    <w:uiPriority w:val="99"/>
    <w:semiHidden/>
    <w:unhideWhenUsed/>
    <w:rsid w:val="00C41CFB"/>
    <w:rPr>
      <w:sz w:val="16"/>
      <w:szCs w:val="16"/>
    </w:rPr>
  </w:style>
  <w:style w:type="paragraph" w:styleId="Textocomentario">
    <w:name w:val="annotation text"/>
    <w:basedOn w:val="Normal"/>
    <w:link w:val="TextocomentarioCar"/>
    <w:uiPriority w:val="99"/>
    <w:semiHidden/>
    <w:unhideWhenUsed/>
    <w:rsid w:val="00C41CFB"/>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C41CFB"/>
    <w:rPr>
      <w:sz w:val="20"/>
      <w:szCs w:val="20"/>
    </w:rPr>
  </w:style>
  <w:style w:type="paragraph" w:styleId="Asuntodelcomentario">
    <w:name w:val="annotation subject"/>
    <w:basedOn w:val="Textocomentario"/>
    <w:next w:val="Textocomentario"/>
    <w:link w:val="AsuntodelcomentarioCar"/>
    <w:uiPriority w:val="99"/>
    <w:semiHidden/>
    <w:unhideWhenUsed/>
    <w:rsid w:val="00C41CFB"/>
    <w:rPr>
      <w:b/>
      <w:bCs/>
    </w:rPr>
  </w:style>
  <w:style w:type="character" w:styleId="AsuntodelcomentarioCar" w:customStyle="1">
    <w:name w:val="Asunto del comentario Car"/>
    <w:basedOn w:val="TextocomentarioCar"/>
    <w:link w:val="Asuntodelcomentario"/>
    <w:uiPriority w:val="99"/>
    <w:semiHidden/>
    <w:rsid w:val="00C41CFB"/>
    <w:rPr>
      <w:b/>
      <w:bCs/>
      <w:sz w:val="20"/>
      <w:szCs w:val="20"/>
    </w:rPr>
  </w:style>
  <w:style w:type="paragraph" w:styleId="Textodeglobo">
    <w:name w:val="Balloon Text"/>
    <w:basedOn w:val="Normal"/>
    <w:link w:val="TextodegloboCar"/>
    <w:uiPriority w:val="99"/>
    <w:semiHidden/>
    <w:unhideWhenUsed/>
    <w:rsid w:val="00C41CFB"/>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41CFB"/>
    <w:rPr>
      <w:rFonts w:ascii="Segoe UI" w:hAnsi="Segoe UI" w:cs="Segoe UI"/>
      <w:sz w:val="18"/>
      <w:szCs w:val="18"/>
    </w:rPr>
  </w:style>
  <w:style w:type="character" w:styleId="Hipervnculo">
    <w:name w:val="Hyperlink"/>
    <w:basedOn w:val="Fuentedeprrafopredeter"/>
    <w:uiPriority w:val="99"/>
    <w:unhideWhenUsed/>
    <w:rsid w:val="00327C2B"/>
    <w:rPr>
      <w:color w:val="0563C1" w:themeColor="hyperlink"/>
      <w:u w:val="single"/>
    </w:rPr>
  </w:style>
  <w:style w:type="character" w:styleId="Mencinsinresolver">
    <w:name w:val="Unresolved Mention"/>
    <w:basedOn w:val="Fuentedeprrafopredeter"/>
    <w:uiPriority w:val="99"/>
    <w:semiHidden/>
    <w:unhideWhenUsed/>
    <w:rsid w:val="0032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mailto:gmartinez@cncco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community.secop.gov.co/Public/Tendering/ContractNoticeManagement/Index?currentLanguage=es-CO&amp;Page=login&amp;Country=CO&amp;SkinName=CCE" TargetMode="External" Id="R46a41d32ecb947d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ALEJANDRA LOPEZ</dc:creator>
  <keywords/>
  <dc:description/>
  <lastModifiedBy>Gustavo Martinez</lastModifiedBy>
  <revision>13</revision>
  <dcterms:created xsi:type="dcterms:W3CDTF">2020-04-22T20:44:00.0000000Z</dcterms:created>
  <dcterms:modified xsi:type="dcterms:W3CDTF">2020-05-11T23:50:25.2766359Z</dcterms:modified>
</coreProperties>
</file>