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ANEXO 1.  FOMULARIO DE POSTULACIÓN DE RETOS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Fecha: 15 mayo de 2020</w:t>
      </w:r>
    </w:p>
    <w:p>
      <w:pPr>
        <w:pStyle w:val="Normal"/>
        <w:spacing w:lineRule="auto" w:line="240" w:before="0" w:after="0"/>
        <w:rPr/>
      </w:pPr>
      <w:r>
        <w:rPr/>
        <w:t>Ciudad: Bogotá, DC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Señores</w:t>
      </w:r>
    </w:p>
    <w:p>
      <w:pPr>
        <w:pStyle w:val="Normal"/>
        <w:spacing w:lineRule="auto" w:line="240" w:before="0" w:after="0"/>
        <w:rPr/>
      </w:pPr>
      <w:r>
        <w:rPr/>
        <w:t>Ministerio MinTIC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Atendiendo a la convocatoria realizada por el Ministerio de Tecnologías de la Información y las Comunicaciones, a continuación, nos permitimos proponer un reto para el proceso de formación que se realizará en Ciencia de Datos durante el 2020, el cual atiende a una necesidad particular de la entidad.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Hemos leído los términos y condiciones de la convocatoria y disponemos de la información necearía para que el equipo pueda desarrollar el proyecto.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Style w:val="Tablaconcuadrcula"/>
        <w:tblW w:w="90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1"/>
        <w:gridCol w:w="6005"/>
      </w:tblGrid>
      <w:tr>
        <w:trPr>
          <w:trHeight w:val="421" w:hRule="atLeast"/>
        </w:trPr>
        <w:tc>
          <w:tcPr>
            <w:tcW w:w="9006" w:type="dxa"/>
            <w:gridSpan w:val="2"/>
            <w:tcBorders/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DATOS BÁSICOS </w:t>
            </w:r>
          </w:p>
        </w:tc>
      </w:tr>
      <w:tr>
        <w:trPr>
          <w:trHeight w:val="564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0" w:after="0"/>
              <w:ind w:left="731" w:hanging="360"/>
              <w:contextualSpacing/>
              <w:rPr>
                <w:rFonts w:cs="Arial"/>
              </w:rPr>
            </w:pPr>
            <w:r>
              <w:rPr>
                <w:rFonts w:cs="Arial"/>
              </w:rPr>
              <w:t>Nombre de la entidad o empresa: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0" w:name="__DdeLink__194_1414805026"/>
            <w:r>
              <w:rPr>
                <w:b/>
                <w:bCs/>
              </w:rPr>
              <w:t xml:space="preserve">ENCOLUX </w:t>
            </w:r>
            <w:bookmarkEnd w:id="0"/>
            <w:r>
              <w:rPr>
                <w:b/>
                <w:bCs/>
              </w:rPr>
              <w:t>y U-MOVIL SAS</w:t>
            </w:r>
          </w:p>
        </w:tc>
      </w:tr>
      <w:tr>
        <w:trPr>
          <w:trHeight w:val="1435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Tipo de empresa o entidad: 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215" w:leader="none"/>
              </w:tabs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Empresa privada:</w:t>
              <w:tab/>
              <w:t xml:space="preserve">        __X___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Sector: SISTEMAS DE INFORMACIÓN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Entidad pública:      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Nacional                  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Territorial                 ______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/>
              </w:rPr>
              <w:t>Otra - Cual? _________________________</w:t>
            </w:r>
          </w:p>
        </w:tc>
      </w:tr>
      <w:tr>
        <w:trPr>
          <w:trHeight w:val="307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Arial"/>
              </w:rPr>
            </w:pPr>
            <w:r>
              <w:rPr>
                <w:rFonts w:cs="Arial"/>
              </w:rPr>
              <w:t>Área/ departamento o Dirección de la empresa o entidad a la que está asociada el reto.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Ingeniería / Cundinamarca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 129 B # 57ª -37 201</w:t>
            </w:r>
          </w:p>
        </w:tc>
      </w:tr>
      <w:tr>
        <w:trPr>
          <w:trHeight w:val="290" w:hRule="atLeast"/>
        </w:trPr>
        <w:tc>
          <w:tcPr>
            <w:tcW w:w="9006" w:type="dxa"/>
            <w:gridSpan w:val="2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/>
              </w:rPr>
              <w:t xml:space="preserve">Punto de contacto operativo para el Proyecto </w:t>
            </w:r>
            <w:r>
              <w:rPr>
                <w:rFonts w:cs="Arial"/>
                <w:b/>
                <w:bCs/>
              </w:rPr>
              <w:t>(Líder)</w:t>
            </w:r>
          </w:p>
        </w:tc>
      </w:tr>
      <w:tr>
        <w:trPr>
          <w:trHeight w:val="290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Nombres y apellidos 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Fernando Alvarez</w:t>
            </w:r>
          </w:p>
        </w:tc>
      </w:tr>
      <w:tr>
        <w:trPr>
          <w:trHeight w:val="307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Cargo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Gerente</w:t>
            </w:r>
          </w:p>
        </w:tc>
      </w:tr>
      <w:tr>
        <w:trPr>
          <w:trHeight w:val="290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falvarez@u-movil.com</w:t>
            </w:r>
          </w:p>
        </w:tc>
      </w:tr>
      <w:tr>
        <w:trPr>
          <w:trHeight w:val="581" w:hRule="atLeast"/>
        </w:trPr>
        <w:tc>
          <w:tcPr>
            <w:tcW w:w="9006" w:type="dxa"/>
            <w:gridSpan w:val="2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/>
              </w:rPr>
              <w:t xml:space="preserve">Un punto de </w:t>
            </w:r>
            <w:r>
              <w:rPr>
                <w:rFonts w:cs="Arial"/>
                <w:b/>
                <w:bCs/>
              </w:rPr>
              <w:t>contacto técnico</w:t>
            </w:r>
            <w:r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>
        <w:trPr>
          <w:trHeight w:val="307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Nombres y apellidos 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Juan Alberto Flórez</w:t>
            </w:r>
          </w:p>
        </w:tc>
      </w:tr>
      <w:tr>
        <w:trPr>
          <w:trHeight w:val="290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Cargo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Consultor</w:t>
            </w:r>
          </w:p>
        </w:tc>
      </w:tr>
      <w:tr>
        <w:trPr>
          <w:trHeight w:val="290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info@u-movil.com</w:t>
            </w:r>
          </w:p>
        </w:tc>
      </w:tr>
      <w:tr>
        <w:trPr>
          <w:trHeight w:val="487" w:hRule="atLeast"/>
        </w:trPr>
        <w:tc>
          <w:tcPr>
            <w:tcW w:w="9006" w:type="dxa"/>
            <w:gridSpan w:val="2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 DEL PROYECTO</w:t>
            </w:r>
          </w:p>
        </w:tc>
      </w:tr>
      <w:tr>
        <w:trPr>
          <w:trHeight w:val="1145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Descripción general de la empresa o entidad pública. 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Durante más de 7 años hemos trabajado exitosamente y con un equipo profesional comprometido, en dos líneas de negocio: Sistemas de Información: donde hemos diseñado e implementado la solución completa para el Manejo de la Experiencia de los Ciudadanos en los Centros Integrados de Servicio en Chaparral y Tumaco, como parte de la estrategia del Postconflicto. Y la segunda línea, con soluciones de iluminación y energía para importantes empresas como Pastas Doria, Superricos, Banco de Bogotá, Telefónica, Universidad del Rosario, Transmilenio.</w:t>
            </w:r>
          </w:p>
        </w:tc>
      </w:tr>
      <w:tr>
        <w:trPr>
          <w:trHeight w:val="901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Costos de operación altos en el transporte de carga y viajes de vehículos vacíos, además de alta contaminación ambiental por gases efecto invernadero producido por recorridos sin optimizar. Buscamos con inteligencia artificial predecir la demanda y mejorar su operación.</w:t>
            </w:r>
          </w:p>
        </w:tc>
      </w:tr>
      <w:tr>
        <w:trPr>
          <w:trHeight w:val="1267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¿Por qué es importante este problema?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Porque produce un costo adicional de los bienes en su transporte en Colombia, provenientes de la producción nacional, de importaciones o que se busque exportar a otros países. Además optimiza el parque automotor.</w:t>
            </w:r>
          </w:p>
        </w:tc>
      </w:tr>
      <w:tr>
        <w:trPr>
          <w:trHeight w:val="1414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Datos abiertos, Ministerio de Transportes</w:t>
            </w:r>
          </w:p>
        </w:tc>
      </w:tr>
      <w:tr>
        <w:trPr>
          <w:trHeight w:val="966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-Información de carga 2010 RNDC: fueron recopilados por el Ministerio de Transporte y representan el movimiento de carga. Contienen información de origen, destino, fecha, empresas, cantidad, productos, etc.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-Manifiesto de carga electrónico RNDC: recopilados por MT y con información de fecha de viales, configuración de vehículos, origen, destino, mercancía, valor, cantidad de viajes, Kg transportados, etc.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-Parque automotor: con información de modelos, capacidad de carga, registro, etc.</w:t>
            </w:r>
          </w:p>
        </w:tc>
      </w:tr>
      <w:tr>
        <w:trPr>
          <w:trHeight w:val="1122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¿Qué tipo de conjuntos de datos externos pueden ser de interés para el problema?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Gremios de Transporte y Empresas particulares, duración de recorridos, costos, bases de datos geográficas de catastro – cubrimiento nacional. </w:t>
            </w:r>
          </w:p>
        </w:tc>
      </w:tr>
      <w:tr>
        <w:trPr>
          <w:trHeight w:val="1124" w:hRule="atLeast"/>
        </w:trPr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808080" w:themeColor="background1" w:themeShade="80"/>
              </w:rPr>
            </w:pPr>
            <w:bookmarkStart w:id="1" w:name="_GoBack"/>
            <w:r>
              <w:rPr>
                <w:b/>
                <w:bCs/>
              </w:rPr>
              <w:t>Aumentar un 5% - 10 % la eficiencia del transporte de carga. Predecir las rutas, productos y fechas con mayor probabilidad de utilización en transporte de carga para anticiparse a picos de demanda y ofrecer oportunamente las condiciones adecuadas</w:t>
            </w:r>
            <w:bookmarkEnd w:id="1"/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2103" w:footer="1818" w:bottom="187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0A90B132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1035" cy="762635"/>
              <wp:effectExtent l="0" t="0" r="0" b="0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76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12A y 12B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t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-43.05pt;margin-top:30.1pt;width:251.95pt;height:59.95pt" wp14:anchorId="0A90B13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12A y 12B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Código Postal: 111711 . Bogotá, Colombia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/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599815" cy="673100"/>
          <wp:effectExtent l="0" t="0" r="0" b="0"/>
          <wp:wrapSquare wrapText="bothSides"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9981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a136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a136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1c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41c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41cfb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1cfb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a136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136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41c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41cfb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1cf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  <Pages>3</Pages>
  <Words>633</Words>
  <Characters>3555</Characters>
  <CharactersWithSpaces>4184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2020-05-15T19:25:00Z</dcterms:created>
  <dc:creator>ALEJANDRA LOPEZ</dc:creator>
  <dc:description/>
  <dc:language>es-CO</dc:language>
  <cp:lastModifiedBy>Fernando Alvarez</cp:lastModifiedBy>
  <dcterms:modified xsi:type="dcterms:W3CDTF">2020-05-15T19:25:00Z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