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26AB5" w14:textId="59E8A911" w:rsidR="008E3212" w:rsidRDefault="008E3212">
      <w:r>
        <w:t>VeriCase Design</w:t>
      </w:r>
    </w:p>
    <w:p w14:paraId="3F655021" w14:textId="77777777" w:rsidR="008E3212" w:rsidRDefault="008E3212" w:rsidP="008E3212">
      <w:r>
        <w:t>Can you build me a full design pack with examples for VeriCase…</w:t>
      </w:r>
    </w:p>
    <w:p w14:paraId="2CBFE233" w14:textId="77777777" w:rsidR="008E3212" w:rsidRDefault="008E3212" w:rsidP="008E3212"/>
    <w:p w14:paraId="58557AB2" w14:textId="77777777" w:rsidR="008E3212" w:rsidRDefault="008E3212" w:rsidP="008E3212">
      <w:r>
        <w:t>Effective Logos and Brand Strategy for Legal</w:t>
      </w:r>
      <w:r>
        <w:rPr>
          <w:rFonts w:ascii="Segoe UI Symbol" w:hAnsi="Segoe UI Symbol" w:cs="Segoe UI Symbol"/>
        </w:rPr>
        <w:t>‑</w:t>
      </w:r>
      <w:r>
        <w:t>Tech and Digital</w:t>
      </w:r>
      <w:r>
        <w:rPr>
          <w:rFonts w:ascii="Segoe UI Symbol" w:hAnsi="Segoe UI Symbol" w:cs="Segoe UI Symbol"/>
        </w:rPr>
        <w:t>‑</w:t>
      </w:r>
      <w:r>
        <w:t>Forensics Platforms (UK/EU Focus)</w:t>
      </w:r>
    </w:p>
    <w:p w14:paraId="6250D308" w14:textId="77777777" w:rsidR="008E3212" w:rsidRDefault="008E3212" w:rsidP="008E3212"/>
    <w:p w14:paraId="51BCC7FA" w14:textId="77777777" w:rsidR="008E3212" w:rsidRDefault="008E3212" w:rsidP="008E3212">
      <w:r>
        <w:t>Introduction</w:t>
      </w:r>
    </w:p>
    <w:p w14:paraId="52509524" w14:textId="77777777" w:rsidR="008E3212" w:rsidRDefault="008E3212" w:rsidP="008E3212"/>
    <w:p w14:paraId="78765F51" w14:textId="77777777" w:rsidR="008E3212" w:rsidRDefault="008E3212" w:rsidP="008E3212">
      <w:r>
        <w:t>VeriCase is developing a PST</w:t>
      </w:r>
      <w:r>
        <w:rPr>
          <w:rFonts w:ascii="Segoe UI Symbol" w:hAnsi="Segoe UI Symbol" w:cs="Segoe UI Symbol"/>
        </w:rPr>
        <w:t>‑</w:t>
      </w:r>
      <w:r>
        <w:t>file based evidence system for the built</w:t>
      </w:r>
      <w:r>
        <w:rPr>
          <w:rFonts w:ascii="Segoe UI Symbol" w:hAnsi="Segoe UI Symbol" w:cs="Segoe UI Symbol"/>
        </w:rPr>
        <w:t>‑</w:t>
      </w:r>
      <w:r>
        <w:t>environment sector.  The product sits at the intersection of digital forensics, legal</w:t>
      </w:r>
      <w:r>
        <w:rPr>
          <w:rFonts w:ascii="Segoe UI Symbol" w:hAnsi="Segoe UI Symbol" w:cs="Segoe UI Symbol"/>
        </w:rPr>
        <w:t>‑</w:t>
      </w:r>
      <w:r>
        <w:t>tech and construction claims.  When designing its brand and logo, it is useful to study how law firms and legal</w:t>
      </w:r>
      <w:r>
        <w:rPr>
          <w:rFonts w:ascii="Segoe UI Symbol" w:hAnsi="Segoe UI Symbol" w:cs="Segoe UI Symbol"/>
        </w:rPr>
        <w:t>‑</w:t>
      </w:r>
      <w:r>
        <w:t>tech start</w:t>
      </w:r>
      <w:r>
        <w:rPr>
          <w:rFonts w:ascii="Segoe UI Symbol" w:hAnsi="Segoe UI Symbol" w:cs="Segoe UI Symbol"/>
        </w:rPr>
        <w:t>‑</w:t>
      </w:r>
      <w:r>
        <w:t>ups in the UK/EU communicate professionalism, trust and technological sophistication.  The research below synthesises recent guidelines and case studies to identify the elements that make logos and brand strategy effective in this sector.</w:t>
      </w:r>
    </w:p>
    <w:p w14:paraId="70338D13" w14:textId="77777777" w:rsidR="008E3212" w:rsidRDefault="008E3212" w:rsidP="008E3212"/>
    <w:p w14:paraId="04B80C44" w14:textId="77777777" w:rsidR="008E3212" w:rsidRDefault="008E3212" w:rsidP="008E3212">
      <w:r>
        <w:t>Why Branding Matters</w:t>
      </w:r>
    </w:p>
    <w:p w14:paraId="23BB31A5" w14:textId="77777777" w:rsidR="008E3212" w:rsidRDefault="008E3212" w:rsidP="008E3212"/>
    <w:p w14:paraId="5F6C4F78" w14:textId="77777777" w:rsidR="008E3212" w:rsidRDefault="008E3212" w:rsidP="008E3212">
      <w:r>
        <w:t>Importance of branding and reputation</w:t>
      </w:r>
    </w:p>
    <w:p w14:paraId="5931A833" w14:textId="77777777" w:rsidR="008E3212" w:rsidRDefault="008E3212" w:rsidP="008E3212">
      <w:r>
        <w:tab/>
        <w:t>•</w:t>
      </w:r>
      <w:r>
        <w:tab/>
        <w:t>Differentiation and trust. A strong brand helps legal firms stand out and attract clients.  Conscious Solutions notes that branding is about creating a unique identity that resonates with the audience and builds a reputation for excellence, trustworthiness and expertise ￼.  A well</w:t>
      </w:r>
      <w:r>
        <w:rPr>
          <w:rFonts w:ascii="Segoe UI Symbol" w:hAnsi="Segoe UI Symbol" w:cs="Segoe UI Symbol"/>
        </w:rPr>
        <w:t>‑</w:t>
      </w:r>
      <w:r>
        <w:t>defined brand attracts and retains clients, builds trust with the legal community and even enhances employee morale ￼.</w:t>
      </w:r>
    </w:p>
    <w:p w14:paraId="610EA529" w14:textId="77777777" w:rsidR="008E3212" w:rsidRDefault="008E3212" w:rsidP="008E3212">
      <w:r>
        <w:tab/>
        <w:t>•</w:t>
      </w:r>
      <w:r>
        <w:tab/>
        <w:t>First impressions and credibility.  The Impact Lawyers observes that a logo is more than decoration – it ties together marketing efforts, reflects company culture and makes first impressions ￼.  Good design instils trust; 75 % of users judge a company’s credibility based purely on design (logo and website) ￼.</w:t>
      </w:r>
    </w:p>
    <w:p w14:paraId="09E300AC" w14:textId="77777777" w:rsidR="008E3212" w:rsidRDefault="008E3212" w:rsidP="008E3212">
      <w:r>
        <w:tab/>
        <w:t>•</w:t>
      </w:r>
      <w:r>
        <w:tab/>
        <w:t>Brand consistency.  Research shows that consistent brand presentation can increase revenue by 23 % ￼.  Trust is reinforced when brand elements (logo, colours, typography and messaging) are used consistently across websites, social media and marketing materials ￼.</w:t>
      </w:r>
    </w:p>
    <w:p w14:paraId="649D73BD" w14:textId="77777777" w:rsidR="008E3212" w:rsidRDefault="008E3212" w:rsidP="008E3212"/>
    <w:p w14:paraId="076E0EC7" w14:textId="77777777" w:rsidR="008E3212" w:rsidRDefault="008E3212" w:rsidP="008E3212">
      <w:r>
        <w:t>Legal</w:t>
      </w:r>
      <w:r>
        <w:rPr>
          <w:rFonts w:ascii="Segoe UI Symbol" w:hAnsi="Segoe UI Symbol" w:cs="Segoe UI Symbol"/>
        </w:rPr>
        <w:t>‑</w:t>
      </w:r>
      <w:r>
        <w:t>tech trust issues</w:t>
      </w:r>
    </w:p>
    <w:p w14:paraId="24399819" w14:textId="77777777" w:rsidR="008E3212" w:rsidRDefault="008E3212" w:rsidP="008E3212"/>
    <w:p w14:paraId="508CCC93" w14:textId="77777777" w:rsidR="008E3212" w:rsidRDefault="008E3212" w:rsidP="008E3212">
      <w:r>
        <w:t>Legal</w:t>
      </w:r>
      <w:r>
        <w:rPr>
          <w:rFonts w:ascii="Segoe UI Symbol" w:hAnsi="Segoe UI Symbol" w:cs="Segoe UI Symbol"/>
        </w:rPr>
        <w:t>‑</w:t>
      </w:r>
      <w:r>
        <w:t>tech start</w:t>
      </w:r>
      <w:r>
        <w:rPr>
          <w:rFonts w:ascii="Segoe UI Symbol" w:hAnsi="Segoe UI Symbol" w:cs="Segoe UI Symbol"/>
        </w:rPr>
        <w:t>‑</w:t>
      </w:r>
      <w:r>
        <w:t>ups often face scepticism because they deal with sensitive data and complex technology.  The branding agency The </w:t>
      </w:r>
      <w:proofErr w:type="spellStart"/>
      <w:r>
        <w:t>Branx</w:t>
      </w:r>
      <w:proofErr w:type="spellEnd"/>
      <w:r>
        <w:t xml:space="preserve"> notes that confidentiality, reliability and accuracy are non</w:t>
      </w:r>
      <w:r>
        <w:rPr>
          <w:rFonts w:ascii="Segoe UI Symbol" w:hAnsi="Segoe UI Symbol" w:cs="Segoe UI Symbol"/>
        </w:rPr>
        <w:t>‑</w:t>
      </w:r>
      <w:r>
        <w:t>negotiable; building trust through professional branding is essential ￼.  It recommends:</w:t>
      </w:r>
    </w:p>
    <w:p w14:paraId="449106E8" w14:textId="77777777" w:rsidR="008E3212" w:rsidRDefault="008E3212" w:rsidP="008E3212">
      <w:r>
        <w:tab/>
        <w:t>•</w:t>
      </w:r>
      <w:r>
        <w:tab/>
        <w:t>Clean visual identity: use a polished, professional look to overcome scepticism and showcase expertise ￼.</w:t>
      </w:r>
    </w:p>
    <w:p w14:paraId="0AC2D484" w14:textId="77777777" w:rsidR="008E3212" w:rsidRDefault="008E3212" w:rsidP="008E3212">
      <w:r>
        <w:tab/>
        <w:t>•</w:t>
      </w:r>
      <w:r>
        <w:tab/>
        <w:t>Coherent messaging: clearly articulate the unique value proposition (UVP) and simplify complex technology for stakeholders ￼.</w:t>
      </w:r>
    </w:p>
    <w:p w14:paraId="6F5F8472" w14:textId="77777777" w:rsidR="008E3212" w:rsidRDefault="008E3212" w:rsidP="008E3212">
      <w:r>
        <w:tab/>
        <w:t>•</w:t>
      </w:r>
      <w:r>
        <w:tab/>
        <w:t>Sophisticated website: provide an authoritative yet approachable user experience ￼.</w:t>
      </w:r>
    </w:p>
    <w:p w14:paraId="3E6907F8" w14:textId="77777777" w:rsidR="008E3212" w:rsidRDefault="008E3212" w:rsidP="008E3212">
      <w:r>
        <w:tab/>
        <w:t>•</w:t>
      </w:r>
      <w:r>
        <w:tab/>
        <w:t>Memorable name: choose a professional, easily identifiable brand name related to legal</w:t>
      </w:r>
      <w:r>
        <w:rPr>
          <w:rFonts w:ascii="Segoe UI Symbol" w:hAnsi="Segoe UI Symbol" w:cs="Segoe UI Symbol"/>
        </w:rPr>
        <w:t>‑</w:t>
      </w:r>
      <w:r>
        <w:t>tech ￼.</w:t>
      </w:r>
    </w:p>
    <w:p w14:paraId="5E6386FD" w14:textId="77777777" w:rsidR="008E3212" w:rsidRDefault="008E3212" w:rsidP="008E3212">
      <w:r>
        <w:tab/>
        <w:t>•</w:t>
      </w:r>
      <w:r>
        <w:tab/>
        <w:t xml:space="preserve">Strategic branding also positions the company relative to competitors and aligns all visual elements (colour palette, typography and illustration style) across </w:t>
      </w:r>
      <w:proofErr w:type="spellStart"/>
      <w:r>
        <w:t>touchpoints</w:t>
      </w:r>
      <w:proofErr w:type="spellEnd"/>
      <w:r>
        <w:t xml:space="preserve"> ￼.</w:t>
      </w:r>
    </w:p>
    <w:p w14:paraId="2B3E8635" w14:textId="77777777" w:rsidR="008E3212" w:rsidRDefault="008E3212" w:rsidP="008E3212"/>
    <w:p w14:paraId="18AF611E" w14:textId="77777777" w:rsidR="008E3212" w:rsidRDefault="008E3212" w:rsidP="008E3212">
      <w:r>
        <w:t>Elements of an Effective Legal</w:t>
      </w:r>
      <w:r>
        <w:rPr>
          <w:rFonts w:ascii="Segoe UI Symbol" w:hAnsi="Segoe UI Symbol" w:cs="Segoe UI Symbol"/>
        </w:rPr>
        <w:t>‑</w:t>
      </w:r>
      <w:r>
        <w:t>Tech/Forensics Logo</w:t>
      </w:r>
    </w:p>
    <w:p w14:paraId="1B2D88C7" w14:textId="77777777" w:rsidR="008E3212" w:rsidRDefault="008E3212" w:rsidP="008E3212"/>
    <w:p w14:paraId="3CE4FBB5" w14:textId="77777777" w:rsidR="008E3212" w:rsidRDefault="008E3212" w:rsidP="008E3212">
      <w:r>
        <w:t>Simplicity and legibility</w:t>
      </w:r>
    </w:p>
    <w:p w14:paraId="3799182F" w14:textId="77777777" w:rsidR="008E3212" w:rsidRDefault="008E3212" w:rsidP="008E3212">
      <w:r>
        <w:tab/>
        <w:t>•</w:t>
      </w:r>
      <w:r>
        <w:tab/>
        <w:t>Simple, legible design: PaperStreet’s law</w:t>
      </w:r>
      <w:r>
        <w:rPr>
          <w:rFonts w:ascii="Segoe UI Symbol" w:hAnsi="Segoe UI Symbol" w:cs="Segoe UI Symbol"/>
        </w:rPr>
        <w:t>‑</w:t>
      </w:r>
      <w:r>
        <w:t>firm logo guide stresses that logos must be simple and easy to read; names should be legible and any illustrative elements quickly recognisable ￼.  Complexity makes it difficult to apply the logo across different media.</w:t>
      </w:r>
    </w:p>
    <w:p w14:paraId="07419D37" w14:textId="77777777" w:rsidR="008E3212" w:rsidRDefault="008E3212" w:rsidP="008E3212">
      <w:r>
        <w:tab/>
        <w:t>•</w:t>
      </w:r>
      <w:r>
        <w:tab/>
        <w:t>Five key attributes: ENX2 Legal Marketing lists five critical attributes for lawyer logos – simplicity, relevance (reflecting the practice area), memorability, scalability and timelessness ￼.  Simple logos are more memorable and versatile ￼.</w:t>
      </w:r>
    </w:p>
    <w:p w14:paraId="7B390E29" w14:textId="77777777" w:rsidR="008E3212" w:rsidRDefault="008E3212" w:rsidP="008E3212">
      <w:r>
        <w:tab/>
        <w:t>•</w:t>
      </w:r>
      <w:r>
        <w:tab/>
        <w:t>Appropriate yet distinctive: The Impact Lawyers emphasises the balance between being appropriate to the firm’s category and being distinctive enough to avoid confusion with competitors ￼.  Overly generic designs may be forgotten.</w:t>
      </w:r>
    </w:p>
    <w:p w14:paraId="56E12A29" w14:textId="77777777" w:rsidR="008E3212" w:rsidRDefault="008E3212" w:rsidP="008E3212"/>
    <w:p w14:paraId="171B5D0F" w14:textId="77777777" w:rsidR="008E3212" w:rsidRDefault="008E3212" w:rsidP="008E3212">
      <w:r>
        <w:t>Relevance and suggestiveness</w:t>
      </w:r>
    </w:p>
    <w:p w14:paraId="0FCDCD16" w14:textId="77777777" w:rsidR="008E3212" w:rsidRDefault="008E3212" w:rsidP="008E3212">
      <w:r>
        <w:tab/>
        <w:t>•</w:t>
      </w:r>
      <w:r>
        <w:tab/>
        <w:t>Align with services: A logo should subtly suggest what the firm does.  PaperStreet notes that the final step to a great logo is making sure it aligns with your services ￼.  For example, an IP firm used circles to represent growth and innovation ￼.</w:t>
      </w:r>
    </w:p>
    <w:p w14:paraId="65418727" w14:textId="77777777" w:rsidR="008E3212" w:rsidRDefault="008E3212" w:rsidP="008E3212">
      <w:r>
        <w:tab/>
        <w:t>•</w:t>
      </w:r>
      <w:r>
        <w:tab/>
        <w:t>Modern abstraction: Contemporary law</w:t>
      </w:r>
      <w:r>
        <w:rPr>
          <w:rFonts w:ascii="Segoe UI Symbol" w:hAnsi="Segoe UI Symbol" w:cs="Segoe UI Symbol"/>
        </w:rPr>
        <w:t>‑</w:t>
      </w:r>
      <w:r>
        <w:t>firm logos have moved beyond gavels and scales.  ENX2 encourages using abstract symbols, geometric precision and negative space to convey concepts like partnership (interlocking shapes) or success (upward arrow) ￼.  Initial</w:t>
      </w:r>
      <w:r>
        <w:rPr>
          <w:rFonts w:ascii="Segoe UI Symbol" w:hAnsi="Segoe UI Symbol" w:cs="Segoe UI Symbol"/>
        </w:rPr>
        <w:t>‑</w:t>
      </w:r>
      <w:r>
        <w:t>based monograms can offer a sophisticated alternative, but they require careful design to be unique ￼.</w:t>
      </w:r>
    </w:p>
    <w:p w14:paraId="1DEACBEC" w14:textId="77777777" w:rsidR="008E3212" w:rsidRDefault="008E3212" w:rsidP="008E3212"/>
    <w:p w14:paraId="539DCDA9" w14:textId="77777777" w:rsidR="008E3212" w:rsidRDefault="008E3212" w:rsidP="008E3212">
      <w:r>
        <w:t>Memorability and differentiation</w:t>
      </w:r>
    </w:p>
    <w:p w14:paraId="67E7BDAF" w14:textId="77777777" w:rsidR="008E3212" w:rsidRDefault="008E3212" w:rsidP="008E3212">
      <w:r>
        <w:tab/>
        <w:t>•</w:t>
      </w:r>
      <w:r>
        <w:tab/>
        <w:t>Innovative / memorable: PaperStreet notes that innovative, unseen designs are more memorable ￼.  A slight differentiating element – such as a connecting line between initials – can create a sense of partnership and synergy ￼.</w:t>
      </w:r>
    </w:p>
    <w:p w14:paraId="4064D4FD" w14:textId="77777777" w:rsidR="008E3212" w:rsidRDefault="008E3212" w:rsidP="008E3212">
      <w:r>
        <w:tab/>
        <w:t>•</w:t>
      </w:r>
      <w:r>
        <w:tab/>
        <w:t>Unique glyphs and personal brands: ENX2 provides examples: Vela Wood uses a unique abstract glyph combining its initials, while Ben Crump Law uses bold typography and confident colours to build a personal brand ￼.</w:t>
      </w:r>
    </w:p>
    <w:p w14:paraId="774BD5C2" w14:textId="77777777" w:rsidR="008E3212" w:rsidRDefault="008E3212" w:rsidP="008E3212"/>
    <w:p w14:paraId="33546A3D" w14:textId="77777777" w:rsidR="008E3212" w:rsidRDefault="008E3212" w:rsidP="008E3212">
      <w:r>
        <w:t>Colour palette</w:t>
      </w:r>
    </w:p>
    <w:p w14:paraId="487C7C41" w14:textId="77777777" w:rsidR="008E3212" w:rsidRDefault="008E3212" w:rsidP="008E3212">
      <w:r>
        <w:tab/>
        <w:t>•</w:t>
      </w:r>
      <w:r>
        <w:tab/>
        <w:t>Trust colours: Dark blue dominates legal branding because it evokes trust, stability and knowledge ￼.  According to ENX2’s data, 45 % of large law firms use blue in their logos ￼.</w:t>
      </w:r>
    </w:p>
    <w:p w14:paraId="6AB79823" w14:textId="77777777" w:rsidR="008E3212" w:rsidRDefault="008E3212" w:rsidP="008E3212">
      <w:r>
        <w:tab/>
        <w:t>•</w:t>
      </w:r>
      <w:r>
        <w:tab/>
        <w:t>Other hues: Black conveys power and sophistication; grey offers neutrality; burgundy suggests tradition; green can signal growth or an environmental focus ￼.  Colours should match the firm’s personality and practice area ￼.</w:t>
      </w:r>
    </w:p>
    <w:p w14:paraId="20545E58" w14:textId="77777777" w:rsidR="008E3212" w:rsidRDefault="008E3212" w:rsidP="008E3212">
      <w:r>
        <w:tab/>
        <w:t>•</w:t>
      </w:r>
      <w:r>
        <w:tab/>
        <w:t>Limit palette: Use no more than two or three colours; too many hues reduce clarity and may cause anxiety ￼.</w:t>
      </w:r>
    </w:p>
    <w:p w14:paraId="5FB41176" w14:textId="77777777" w:rsidR="008E3212" w:rsidRDefault="008E3212" w:rsidP="008E3212">
      <w:r>
        <w:tab/>
        <w:t>•</w:t>
      </w:r>
      <w:r>
        <w:tab/>
        <w:t>Colour psychology: PaperStreet lists basic associations – white indicates purity, black is luxury, blue stands for leadership, purple for royalty and green for health/nature ￼.  Choosing a colour that separates you from competitors is advisable ￼.</w:t>
      </w:r>
    </w:p>
    <w:p w14:paraId="1A0EBE40" w14:textId="77777777" w:rsidR="008E3212" w:rsidRDefault="008E3212" w:rsidP="008E3212"/>
    <w:p w14:paraId="42A563AF" w14:textId="77777777" w:rsidR="008E3212" w:rsidRDefault="008E3212" w:rsidP="008E3212">
      <w:r>
        <w:t>Typography</w:t>
      </w:r>
    </w:p>
    <w:p w14:paraId="5DEE0085" w14:textId="77777777" w:rsidR="008E3212" w:rsidRDefault="008E3212" w:rsidP="008E3212">
      <w:r>
        <w:tab/>
        <w:t>•</w:t>
      </w:r>
      <w:r>
        <w:tab/>
        <w:t>Serif vs sans</w:t>
      </w:r>
      <w:r>
        <w:rPr>
          <w:rFonts w:ascii="Segoe UI Symbol" w:hAnsi="Segoe UI Symbol" w:cs="Segoe UI Symbol"/>
        </w:rPr>
        <w:t>‑</w:t>
      </w:r>
      <w:r>
        <w:t>serif: Serif fonts communicate tradition, authority and reliability, while sans</w:t>
      </w:r>
      <w:r>
        <w:rPr>
          <w:rFonts w:ascii="Segoe UI Symbol" w:hAnsi="Segoe UI Symbol" w:cs="Segoe UI Symbol"/>
        </w:rPr>
        <w:t>‑</w:t>
      </w:r>
      <w:r>
        <w:t>serifs offer a modern, clean appeal and suggest innovation ￼.  Typography should be legible across devices ￼.</w:t>
      </w:r>
    </w:p>
    <w:p w14:paraId="0E96E741" w14:textId="77777777" w:rsidR="008E3212" w:rsidRDefault="008E3212" w:rsidP="008E3212">
      <w:r>
        <w:tab/>
        <w:t>•</w:t>
      </w:r>
      <w:r>
        <w:tab/>
        <w:t>Consistency: All typefaces used in the brand (logo, website, marketing materials) must align with the brand’s overall aesthetic ￼.</w:t>
      </w:r>
    </w:p>
    <w:p w14:paraId="4E326288" w14:textId="77777777" w:rsidR="008E3212" w:rsidRDefault="008E3212" w:rsidP="008E3212"/>
    <w:p w14:paraId="7DFAE4E7" w14:textId="77777777" w:rsidR="008E3212" w:rsidRDefault="008E3212" w:rsidP="008E3212">
      <w:r>
        <w:t>Format and scalability</w:t>
      </w:r>
    </w:p>
    <w:p w14:paraId="1D2C6888" w14:textId="77777777" w:rsidR="008E3212" w:rsidRDefault="008E3212" w:rsidP="008E3212">
      <w:r>
        <w:tab/>
        <w:t>•</w:t>
      </w:r>
      <w:r>
        <w:tab/>
        <w:t xml:space="preserve">Multiple logo versions: To maintain consistency across applications, ENX2 recommends a family of logo variations: </w:t>
      </w:r>
      <w:proofErr w:type="spellStart"/>
      <w:r>
        <w:t>wordmark</w:t>
      </w:r>
      <w:proofErr w:type="spellEnd"/>
      <w:r>
        <w:t xml:space="preserve"> (name only), </w:t>
      </w:r>
      <w:proofErr w:type="spellStart"/>
      <w:r>
        <w:t>lettermark</w:t>
      </w:r>
      <w:proofErr w:type="spellEnd"/>
      <w:r>
        <w:t xml:space="preserve">/monogram for small spaces, combination mark (icon + </w:t>
      </w:r>
      <w:proofErr w:type="spellStart"/>
      <w:r>
        <w:t>wordmark</w:t>
      </w:r>
      <w:proofErr w:type="spellEnd"/>
      <w:r>
        <w:t>) and favicon ￼.  Vector files (AI, EPS, SVG) are essential for scalability; raster files (PNG, JPG) are for screen use ￼.</w:t>
      </w:r>
    </w:p>
    <w:p w14:paraId="4BB2F190" w14:textId="77777777" w:rsidR="008E3212" w:rsidRDefault="008E3212" w:rsidP="008E3212">
      <w:r>
        <w:tab/>
        <w:t>•</w:t>
      </w:r>
      <w:r>
        <w:tab/>
        <w:t>Versatile sizes: A good logo must work on small stamps (e.g., PDF annotations) and large signage ￼.</w:t>
      </w:r>
    </w:p>
    <w:p w14:paraId="2AE9F815" w14:textId="77777777" w:rsidR="008E3212" w:rsidRDefault="008E3212" w:rsidP="008E3212"/>
    <w:p w14:paraId="6CDEFE24" w14:textId="77777777" w:rsidR="008E3212" w:rsidRDefault="008E3212" w:rsidP="008E3212">
      <w:r>
        <w:t>Timelessness and adaptability</w:t>
      </w:r>
    </w:p>
    <w:p w14:paraId="41C893FA" w14:textId="77777777" w:rsidR="008E3212" w:rsidRDefault="008E3212" w:rsidP="008E3212">
      <w:r>
        <w:tab/>
        <w:t>•</w:t>
      </w:r>
      <w:r>
        <w:tab/>
        <w:t>Avoid trends: Timeless logos avoid trendy elements that will date quickly ￼.  The Impact Lawyers emphasises a sense of timelessness and robustness: logos should be versatile across sizes and not look too dated or too trendy ￼.</w:t>
      </w:r>
    </w:p>
    <w:p w14:paraId="46E1C30C" w14:textId="77777777" w:rsidR="008E3212" w:rsidRDefault="008E3212" w:rsidP="008E3212">
      <w:r>
        <w:tab/>
        <w:t>•</w:t>
      </w:r>
      <w:r>
        <w:tab/>
        <w:t>Updating a legacy brand: When rebranding established firms, maintain recognisability while making the brand feel contemporary.  Farrer &amp; Co, a 300</w:t>
      </w:r>
      <w:r>
        <w:rPr>
          <w:rFonts w:ascii="Segoe UI Symbol" w:hAnsi="Segoe UI Symbol" w:cs="Segoe UI Symbol"/>
        </w:rPr>
        <w:t>‑</w:t>
      </w:r>
      <w:r>
        <w:t>year</w:t>
      </w:r>
      <w:r>
        <w:rPr>
          <w:rFonts w:ascii="Segoe UI Symbol" w:hAnsi="Segoe UI Symbol" w:cs="Segoe UI Symbol"/>
        </w:rPr>
        <w:t>‑</w:t>
      </w:r>
      <w:r>
        <w:t>old UK law firm, refreshed its identity to balance heritage with a forward</w:t>
      </w:r>
      <w:r>
        <w:rPr>
          <w:rFonts w:ascii="Segoe UI Symbol" w:hAnsi="Segoe UI Symbol" w:cs="Segoe UI Symbol"/>
        </w:rPr>
        <w:t>‑</w:t>
      </w:r>
      <w:r>
        <w:t>thinking vision; the new brand position, “A traditional home for modern law”, opened creative possibilities ￼.</w:t>
      </w:r>
    </w:p>
    <w:p w14:paraId="5E048C68" w14:textId="77777777" w:rsidR="008E3212" w:rsidRDefault="008E3212" w:rsidP="008E3212"/>
    <w:p w14:paraId="6F8B64F2" w14:textId="77777777" w:rsidR="008E3212" w:rsidRDefault="008E3212" w:rsidP="008E3212">
      <w:r>
        <w:t>Strategic Brand</w:t>
      </w:r>
      <w:r>
        <w:rPr>
          <w:rFonts w:ascii="Segoe UI Symbol" w:hAnsi="Segoe UI Symbol" w:cs="Segoe UI Symbol"/>
        </w:rPr>
        <w:t>‑</w:t>
      </w:r>
      <w:r>
        <w:t>Building for Legal</w:t>
      </w:r>
      <w:r>
        <w:rPr>
          <w:rFonts w:ascii="Segoe UI Symbol" w:hAnsi="Segoe UI Symbol" w:cs="Segoe UI Symbol"/>
        </w:rPr>
        <w:t>‑</w:t>
      </w:r>
      <w:r>
        <w:t>Tech/Digital</w:t>
      </w:r>
      <w:r>
        <w:rPr>
          <w:rFonts w:ascii="Segoe UI Symbol" w:hAnsi="Segoe UI Symbol" w:cs="Segoe UI Symbol"/>
        </w:rPr>
        <w:t>‑</w:t>
      </w:r>
      <w:r>
        <w:t>Forensics Start</w:t>
      </w:r>
      <w:r>
        <w:rPr>
          <w:rFonts w:ascii="Segoe UI Symbol" w:hAnsi="Segoe UI Symbol" w:cs="Segoe UI Symbol"/>
        </w:rPr>
        <w:t>‑</w:t>
      </w:r>
      <w:r>
        <w:t>ups</w:t>
      </w:r>
    </w:p>
    <w:p w14:paraId="51AC78B8" w14:textId="77777777" w:rsidR="008E3212" w:rsidRDefault="008E3212" w:rsidP="008E3212"/>
    <w:p w14:paraId="60A01EC2" w14:textId="77777777" w:rsidR="008E3212" w:rsidRDefault="008E3212" w:rsidP="008E3212">
      <w:r>
        <w:t>Know your audience and proposition</w:t>
      </w:r>
    </w:p>
    <w:p w14:paraId="79C8D23D" w14:textId="77777777" w:rsidR="008E3212" w:rsidRDefault="008E3212" w:rsidP="008E3212"/>
    <w:p w14:paraId="28365F3B" w14:textId="77777777" w:rsidR="008E3212" w:rsidRDefault="008E3212" w:rsidP="008E3212">
      <w:r>
        <w:t>A brand strategy begins with deep research and introspection.  ENX2 advises defining the ideal client (beyond demographics), the firm’s core message and how it differs from competitors ￼.  Conscious Solutions echoes this, urging firms to understand the needs and preferences of their target audience and articulate a clear UVP ￼.</w:t>
      </w:r>
    </w:p>
    <w:p w14:paraId="48F011A8" w14:textId="77777777" w:rsidR="008E3212" w:rsidRDefault="008E3212" w:rsidP="008E3212"/>
    <w:p w14:paraId="3CE22EDA" w14:textId="77777777" w:rsidR="008E3212" w:rsidRDefault="008E3212" w:rsidP="008E3212">
      <w:r>
        <w:t>Build a consistent identity</w:t>
      </w:r>
    </w:p>
    <w:p w14:paraId="4C2C2C59" w14:textId="77777777" w:rsidR="008E3212" w:rsidRDefault="008E3212" w:rsidP="008E3212">
      <w:r>
        <w:tab/>
        <w:t>•</w:t>
      </w:r>
      <w:r>
        <w:tab/>
        <w:t xml:space="preserve">Visual identity: Create a cohesive identity with defined colour palette, typography and illustration style, applied consistently across all </w:t>
      </w:r>
      <w:proofErr w:type="spellStart"/>
      <w:r>
        <w:t>touchpoints</w:t>
      </w:r>
      <w:proofErr w:type="spellEnd"/>
      <w:r>
        <w:t xml:space="preserve"> (website, social media, marketing materials, videos and product UI) ￼.  A clean, trustworthy visual identity helps legal</w:t>
      </w:r>
      <w:r>
        <w:rPr>
          <w:rFonts w:ascii="Segoe UI Symbol" w:hAnsi="Segoe UI Symbol" w:cs="Segoe UI Symbol"/>
        </w:rPr>
        <w:t>‑</w:t>
      </w:r>
      <w:r>
        <w:t>tech start</w:t>
      </w:r>
      <w:r>
        <w:rPr>
          <w:rFonts w:ascii="Segoe UI Symbol" w:hAnsi="Segoe UI Symbol" w:cs="Segoe UI Symbol"/>
        </w:rPr>
        <w:t>‑</w:t>
      </w:r>
      <w:r>
        <w:t>ups overcome skepticism and showcase expertise ￼.</w:t>
      </w:r>
    </w:p>
    <w:p w14:paraId="55AE334A" w14:textId="77777777" w:rsidR="008E3212" w:rsidRDefault="008E3212" w:rsidP="008E3212">
      <w:r>
        <w:tab/>
        <w:t>•</w:t>
      </w:r>
      <w:r>
        <w:tab/>
        <w:t>Messaging: Coherent messaging should simplify complex technology and communicate value clearly ￼.  Use taglines that resonate with the mission (e.g., “Make time your ally, not your enemy” for VeriCase) to explain how the product helps users control time and build stronger cases.</w:t>
      </w:r>
    </w:p>
    <w:p w14:paraId="16F27960" w14:textId="77777777" w:rsidR="008E3212" w:rsidRDefault="008E3212" w:rsidP="008E3212">
      <w:r>
        <w:tab/>
        <w:t>•</w:t>
      </w:r>
      <w:r>
        <w:tab/>
        <w:t>Digital presence: A sophisticated, user</w:t>
      </w:r>
      <w:r>
        <w:rPr>
          <w:rFonts w:ascii="Segoe UI Symbol" w:hAnsi="Segoe UI Symbol" w:cs="Segoe UI Symbol"/>
        </w:rPr>
        <w:t>‑</w:t>
      </w:r>
      <w:r>
        <w:t>friendly website is crucial.  It must be authoritative yet approachable and reflect the brand values ￼.  With 75 % of users judging credibility by design ￼, a polished online presence is non</w:t>
      </w:r>
      <w:r>
        <w:rPr>
          <w:rFonts w:ascii="Segoe UI Symbol" w:hAnsi="Segoe UI Symbol" w:cs="Segoe UI Symbol"/>
        </w:rPr>
        <w:t>‑</w:t>
      </w:r>
      <w:r>
        <w:t>negotiable.  Farrer &amp; Co’s digital transformation demonstrates that modern, high</w:t>
      </w:r>
      <w:r>
        <w:rPr>
          <w:rFonts w:ascii="Segoe UI Symbol" w:hAnsi="Segoe UI Symbol" w:cs="Segoe UI Symbol"/>
        </w:rPr>
        <w:t>‑</w:t>
      </w:r>
      <w:r>
        <w:t>performing websites can elevate a centuries</w:t>
      </w:r>
      <w:r>
        <w:rPr>
          <w:rFonts w:ascii="Segoe UI Symbol" w:hAnsi="Segoe UI Symbol" w:cs="Segoe UI Symbol"/>
        </w:rPr>
        <w:t>‑</w:t>
      </w:r>
      <w:r>
        <w:t>old firm’s status and increase traffic ￼.</w:t>
      </w:r>
    </w:p>
    <w:p w14:paraId="6F270308" w14:textId="77777777" w:rsidR="008E3212" w:rsidRDefault="008E3212" w:rsidP="008E3212"/>
    <w:p w14:paraId="46AC3BB9" w14:textId="77777777" w:rsidR="008E3212" w:rsidRDefault="008E3212" w:rsidP="008E3212">
      <w:r>
        <w:t>Build trust and overcome skepticism</w:t>
      </w:r>
    </w:p>
    <w:p w14:paraId="587BFEBF" w14:textId="77777777" w:rsidR="008E3212" w:rsidRDefault="008E3212" w:rsidP="008E3212"/>
    <w:p w14:paraId="27E8DDB9" w14:textId="77777777" w:rsidR="008E3212" w:rsidRDefault="008E3212" w:rsidP="008E3212">
      <w:r>
        <w:t>Legal</w:t>
      </w:r>
      <w:r>
        <w:rPr>
          <w:rFonts w:ascii="Segoe UI Symbol" w:hAnsi="Segoe UI Symbol" w:cs="Segoe UI Symbol"/>
        </w:rPr>
        <w:t>‑</w:t>
      </w:r>
      <w:r>
        <w:t>tech start</w:t>
      </w:r>
      <w:r>
        <w:rPr>
          <w:rFonts w:ascii="Segoe UI Symbol" w:hAnsi="Segoe UI Symbol" w:cs="Segoe UI Symbol"/>
        </w:rPr>
        <w:t>‑</w:t>
      </w:r>
      <w:r>
        <w:t>ups must address trust barriers.  Strategic branding can build credibility: The </w:t>
      </w:r>
      <w:proofErr w:type="spellStart"/>
      <w:r>
        <w:t>Branx</w:t>
      </w:r>
      <w:proofErr w:type="spellEnd"/>
      <w:r>
        <w:t xml:space="preserve"> notes that trust is a major constraint in legal</w:t>
      </w:r>
      <w:r>
        <w:rPr>
          <w:rFonts w:ascii="Segoe UI Symbol" w:hAnsi="Segoe UI Symbol" w:cs="Segoe UI Symbol"/>
        </w:rPr>
        <w:t>‑</w:t>
      </w:r>
      <w:r>
        <w:t>tech investment; professional branding and clear messaging can overcome scepticism and showcase expertise ￼.  Highlight security measures and evidence integrity to reassure clients.</w:t>
      </w:r>
    </w:p>
    <w:p w14:paraId="2B8ED11C" w14:textId="77777777" w:rsidR="008E3212" w:rsidRDefault="008E3212" w:rsidP="008E3212"/>
    <w:p w14:paraId="20F8DCEA" w14:textId="77777777" w:rsidR="008E3212" w:rsidRDefault="008E3212" w:rsidP="008E3212">
      <w:r>
        <w:t>Avoid common branding pitfalls</w:t>
      </w:r>
    </w:p>
    <w:p w14:paraId="063FCA43" w14:textId="77777777" w:rsidR="008E3212" w:rsidRDefault="008E3212" w:rsidP="008E3212"/>
    <w:p w14:paraId="583F2A3B" w14:textId="77777777" w:rsidR="008E3212" w:rsidRDefault="008E3212" w:rsidP="008E3212">
      <w:r>
        <w:t>Conscious Solutions lists common mistakes: inconsistent branding across channels, neglecting digital marketing, failing to update outdated branding and overcomplicating the brand message ￼.  Legal</w:t>
      </w:r>
      <w:r>
        <w:rPr>
          <w:rFonts w:ascii="Segoe UI Symbol" w:hAnsi="Segoe UI Symbol" w:cs="Segoe UI Symbol"/>
        </w:rPr>
        <w:t>‑</w:t>
      </w:r>
      <w:r>
        <w:t>tech companies should maintain consistent identity, invest in digital marketing (SEO, PPC, social media) and periodically refresh their brand to stay relevant.</w:t>
      </w:r>
    </w:p>
    <w:p w14:paraId="0A43F4A0" w14:textId="77777777" w:rsidR="008E3212" w:rsidRDefault="008E3212" w:rsidP="008E3212"/>
    <w:p w14:paraId="6C0C53C5" w14:textId="77777777" w:rsidR="008E3212" w:rsidRDefault="008E3212" w:rsidP="008E3212">
      <w:r>
        <w:t>Lessons for VeriCase’s PST</w:t>
      </w:r>
      <w:r>
        <w:rPr>
          <w:rFonts w:ascii="Segoe UI Symbol" w:hAnsi="Segoe UI Symbol" w:cs="Segoe UI Symbol"/>
        </w:rPr>
        <w:t>‑</w:t>
      </w:r>
      <w:r>
        <w:t>Evidence Platform</w:t>
      </w:r>
    </w:p>
    <w:p w14:paraId="2FF6AEDE" w14:textId="77777777" w:rsidR="008E3212" w:rsidRDefault="008E3212" w:rsidP="008E3212">
      <w:r>
        <w:tab/>
        <w:t>1.</w:t>
      </w:r>
      <w:r>
        <w:tab/>
        <w:t>Communicate Trust &amp; Expertise: Use a simple, professional logo that suggests investigation and time reconstruction without clichés (no gavels or scales).  Incorporate abstract symbols (e.g., dots forming a timeline or a check mark) to evoke the transformation of fragmented email data into a coherent narrative.  Align colours with trust (dark blue or teal) and innovation (subtle accent colours).  Emphasise that the platform makes time your ally by reconstructing timelines.</w:t>
      </w:r>
    </w:p>
    <w:p w14:paraId="259F4FB2" w14:textId="77777777" w:rsidR="008E3212" w:rsidRDefault="008E3212" w:rsidP="008E3212">
      <w:r>
        <w:tab/>
        <w:t>2.</w:t>
      </w:r>
      <w:r>
        <w:tab/>
        <w:t xml:space="preserve">Use a Minimal, Scalable Design: Ensure the logo is legible at small sizes (e.g., PDF stamps) and adaptable across digital and print media.  Develop </w:t>
      </w:r>
      <w:proofErr w:type="spellStart"/>
      <w:r>
        <w:t>wordmark</w:t>
      </w:r>
      <w:proofErr w:type="spellEnd"/>
      <w:r>
        <w:t>, monogram and combination mark versions and supply vector files for versatility ￼.</w:t>
      </w:r>
    </w:p>
    <w:p w14:paraId="6BC1195B" w14:textId="77777777" w:rsidR="008E3212" w:rsidRDefault="008E3212" w:rsidP="008E3212">
      <w:r>
        <w:tab/>
        <w:t>3.</w:t>
      </w:r>
      <w:r>
        <w:tab/>
        <w:t>Professional Colour Palette: Choose 1–2 primary colours.  A deep navy or charcoal conveys authority; a teal or emerald accent can represent verification and insight.  Avoid bright neons and limit the palette to maintain clarity and professionalism ￼.  Ensure high contrast for accessibility.</w:t>
      </w:r>
    </w:p>
    <w:p w14:paraId="69F6B304" w14:textId="77777777" w:rsidR="008E3212" w:rsidRDefault="008E3212" w:rsidP="008E3212">
      <w:r>
        <w:tab/>
        <w:t>4.</w:t>
      </w:r>
      <w:r>
        <w:tab/>
        <w:t>Modern Typography: Select a clean sans</w:t>
      </w:r>
      <w:r>
        <w:rPr>
          <w:rFonts w:ascii="Segoe UI Symbol" w:hAnsi="Segoe UI Symbol" w:cs="Segoe UI Symbol"/>
        </w:rPr>
        <w:t>‑</w:t>
      </w:r>
      <w:r>
        <w:t>serif font (e.g., humanist or geometric) to convey modernity and approachability, or pair with a serif for heritage.  Keep letter</w:t>
      </w:r>
      <w:r>
        <w:rPr>
          <w:rFonts w:ascii="Segoe UI Symbol" w:hAnsi="Segoe UI Symbol" w:cs="Segoe UI Symbol"/>
        </w:rPr>
        <w:t>‑</w:t>
      </w:r>
      <w:r>
        <w:t>spacing tight for authority and ensure legibility across devices ￼.</w:t>
      </w:r>
    </w:p>
    <w:p w14:paraId="383E7D24" w14:textId="77777777" w:rsidR="008E3212" w:rsidRDefault="008E3212" w:rsidP="008E3212">
      <w:r>
        <w:tab/>
        <w:t>5.</w:t>
      </w:r>
      <w:r>
        <w:tab/>
        <w:t>Consistent Brand Ecosystem: Apply the same visual language across the website, software UI, marketing materials and social media.  Provide guidelines for clear space, minimum sizes, colour values and file formats.  Use strategic messaging that highlights how VeriCase turns scattered PST data into defensible narratives and empowers users to “prove, price and prevail.”</w:t>
      </w:r>
    </w:p>
    <w:p w14:paraId="3294A89B" w14:textId="7F556F70" w:rsidR="008E3212" w:rsidRDefault="008E3212" w:rsidP="008E3212">
      <w:r>
        <w:tab/>
        <w:t>6.</w:t>
      </w:r>
      <w:r>
        <w:tab/>
        <w:t>Periodic Refresh: Once established, revisit the brand periodically to ensure it remains modern and aligns with evolving client expectations ￼.</w:t>
      </w:r>
    </w:p>
    <w:p w14:paraId="214A4AF4" w14:textId="0BA105A4" w:rsidR="008E3212" w:rsidRDefault="008E3212" w:rsidP="008E3212">
      <w:r>
        <w:t>Conclusion</w:t>
      </w:r>
    </w:p>
    <w:p w14:paraId="3B811930" w14:textId="3A2A2EE2" w:rsidR="008E3212" w:rsidRDefault="008E3212">
      <w:r>
        <w:t>Effective branding is paramount for legal</w:t>
      </w:r>
      <w:r>
        <w:rPr>
          <w:rFonts w:ascii="Segoe UI Symbol" w:hAnsi="Segoe UI Symbol" w:cs="Segoe UI Symbol"/>
        </w:rPr>
        <w:t>‑</w:t>
      </w:r>
      <w:r>
        <w:t>tech and digital</w:t>
      </w:r>
      <w:r>
        <w:rPr>
          <w:rFonts w:ascii="Segoe UI Symbol" w:hAnsi="Segoe UI Symbol" w:cs="Segoe UI Symbol"/>
        </w:rPr>
        <w:t>‑</w:t>
      </w:r>
      <w:r>
        <w:t>forensics platforms, especially in the UK/EU market where trust, professionalism and technological sophistication are essential.  The research shows that the most successful logos are simple, relevant, memorable, scalable and timeless ￼.  They use colours strategically to convey trust and expertise ￼, apply modern typography ￼ and avoid clichéd legal imagery ￼.  Strategic branding extends beyond the logo to include coherent messaging, a sophisticated digital presence and a consistent visual ecosystem ￼.  By following these principles and focusing on trust and clarity, VeriCase can build a brand that positions its PST</w:t>
      </w:r>
      <w:r>
        <w:rPr>
          <w:rFonts w:ascii="Segoe UI Symbol" w:hAnsi="Segoe UI Symbol" w:cs="Segoe UI Symbol"/>
        </w:rPr>
        <w:t>‑</w:t>
      </w:r>
      <w:r>
        <w:t>based evidence platform as a reliable ally for lawyers and claims professionals.</w:t>
      </w:r>
    </w:p>
    <w:sectPr w:rsidR="008E32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212"/>
    <w:rsid w:val="008E3212"/>
    <w:rsid w:val="00986692"/>
    <w:rsid w:val="00C74E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5DD96EA"/>
  <w15:chartTrackingRefBased/>
  <w15:docId w15:val="{9FB1B6A5-4980-6C40-85CA-5DB01C8E4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2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32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32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32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32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32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2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2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2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2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32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32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32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32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32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2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2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212"/>
    <w:rPr>
      <w:rFonts w:eastAsiaTheme="majorEastAsia" w:cstheme="majorBidi"/>
      <w:color w:val="272727" w:themeColor="text1" w:themeTint="D8"/>
    </w:rPr>
  </w:style>
  <w:style w:type="paragraph" w:styleId="Title">
    <w:name w:val="Title"/>
    <w:basedOn w:val="Normal"/>
    <w:next w:val="Normal"/>
    <w:link w:val="TitleChar"/>
    <w:uiPriority w:val="10"/>
    <w:qFormat/>
    <w:rsid w:val="008E32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2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2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2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212"/>
    <w:pPr>
      <w:spacing w:before="160"/>
      <w:jc w:val="center"/>
    </w:pPr>
    <w:rPr>
      <w:i/>
      <w:iCs/>
      <w:color w:val="404040" w:themeColor="text1" w:themeTint="BF"/>
    </w:rPr>
  </w:style>
  <w:style w:type="character" w:customStyle="1" w:styleId="QuoteChar">
    <w:name w:val="Quote Char"/>
    <w:basedOn w:val="DefaultParagraphFont"/>
    <w:link w:val="Quote"/>
    <w:uiPriority w:val="29"/>
    <w:rsid w:val="008E3212"/>
    <w:rPr>
      <w:i/>
      <w:iCs/>
      <w:color w:val="404040" w:themeColor="text1" w:themeTint="BF"/>
    </w:rPr>
  </w:style>
  <w:style w:type="paragraph" w:styleId="ListParagraph">
    <w:name w:val="List Paragraph"/>
    <w:basedOn w:val="Normal"/>
    <w:uiPriority w:val="34"/>
    <w:qFormat/>
    <w:rsid w:val="008E3212"/>
    <w:pPr>
      <w:ind w:left="720"/>
      <w:contextualSpacing/>
    </w:pPr>
  </w:style>
  <w:style w:type="character" w:styleId="IntenseEmphasis">
    <w:name w:val="Intense Emphasis"/>
    <w:basedOn w:val="DefaultParagraphFont"/>
    <w:uiPriority w:val="21"/>
    <w:qFormat/>
    <w:rsid w:val="008E3212"/>
    <w:rPr>
      <w:i/>
      <w:iCs/>
      <w:color w:val="0F4761" w:themeColor="accent1" w:themeShade="BF"/>
    </w:rPr>
  </w:style>
  <w:style w:type="paragraph" w:styleId="IntenseQuote">
    <w:name w:val="Intense Quote"/>
    <w:basedOn w:val="Normal"/>
    <w:next w:val="Normal"/>
    <w:link w:val="IntenseQuoteChar"/>
    <w:uiPriority w:val="30"/>
    <w:qFormat/>
    <w:rsid w:val="008E32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3212"/>
    <w:rPr>
      <w:i/>
      <w:iCs/>
      <w:color w:val="0F4761" w:themeColor="accent1" w:themeShade="BF"/>
    </w:rPr>
  </w:style>
  <w:style w:type="character" w:styleId="IntenseReference">
    <w:name w:val="Intense Reference"/>
    <w:basedOn w:val="DefaultParagraphFont"/>
    <w:uiPriority w:val="32"/>
    <w:qFormat/>
    <w:rsid w:val="008E32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1742</Words>
  <Characters>9932</Characters>
  <Application>Microsoft Office Word</Application>
  <DocSecurity>0</DocSecurity>
  <Lines>82</Lines>
  <Paragraphs>23</Paragraphs>
  <ScaleCrop>false</ScaleCrop>
  <Company/>
  <LinksUpToDate>false</LinksUpToDate>
  <CharactersWithSpaces>11651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Rogers</dc:creator>
  <cp:keywords/>
  <dc:description/>
  <cp:lastModifiedBy>William Rogers</cp:lastModifiedBy>
  <cp:revision>2</cp:revision>
  <dcterms:created xsi:type="dcterms:W3CDTF">2025-10-13T23:50:00Z</dcterms:created>
  <dcterms:modified xsi:type="dcterms:W3CDTF">2025-10-13T23:50:00Z</dcterms:modified>
</cp:coreProperties>
</file>