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CRM «АСГАРД-СЕРВИС»</w:t>
      </w:r>
    </w:p>
    <w:p>
      <w:pPr>
        <w:pStyle w:val="Heading2"/>
        <w:jc w:val="center"/>
      </w:pPr>
      <w:r>
        <w:t>Инструкция пользователя (по ролям) и тест-план</w:t>
      </w:r>
    </w:p>
    <w:p>
      <w:pPr>
        <w:jc w:val="center"/>
      </w:pPr>
      <w:r>
        <w:t>Версия документа: Stage10</w:t>
        <w:br/>
        <w:t>Дата: 27.01.2026</w:t>
        <w:br/>
        <w:t>Запуск: статический сайт (без сервера), данные в браузере (IndexedDB).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1. Запуск и общие принципы работы</w:t>
      </w:r>
    </w:p>
    <w:p>
      <w:pPr>
        <w:pStyle w:val="ListBullet"/>
      </w:pPr>
      <w:r>
        <w:t>2. Роли и права доступа</w:t>
      </w:r>
    </w:p>
    <w:p>
      <w:pPr>
        <w:pStyle w:val="ListBullet"/>
      </w:pPr>
      <w:r>
        <w:t>3. Инструкция для роли TO (тендер-офис)</w:t>
      </w:r>
    </w:p>
    <w:p>
      <w:pPr>
        <w:pStyle w:val="ListBullet"/>
      </w:pPr>
      <w:r>
        <w:t>4. Инструкция для роли PM (руководитель проекта)</w:t>
      </w:r>
    </w:p>
    <w:p>
      <w:pPr>
        <w:pStyle w:val="ListBullet"/>
      </w:pPr>
      <w:r>
        <w:t>5. Инструкция для роли DIRECTOR (директор/ярл)</w:t>
      </w:r>
    </w:p>
    <w:p>
      <w:pPr>
        <w:pStyle w:val="ListBullet"/>
      </w:pPr>
      <w:r>
        <w:t>6. Инструкция для роли HR (Трухин)</w:t>
      </w:r>
    </w:p>
    <w:p>
      <w:pPr>
        <w:pStyle w:val="ListBullet"/>
      </w:pPr>
      <w:r>
        <w:t>7. Инструкция для роли PROC (закупки)</w:t>
      </w:r>
    </w:p>
    <w:p>
      <w:pPr>
        <w:pStyle w:val="ListBullet"/>
      </w:pPr>
      <w:r>
        <w:t>8. Инструкция для роли ADMIN (администратор)</w:t>
      </w:r>
    </w:p>
    <w:p>
      <w:pPr>
        <w:pStyle w:val="ListBullet"/>
      </w:pPr>
      <w:r>
        <w:t>9. Тест-план (пошагово)</w:t>
      </w:r>
    </w:p>
    <w:p>
      <w:pPr>
        <w:pStyle w:val="ListBullet"/>
      </w:pPr>
      <w:r>
        <w:t>10. Критерии приемки и чек-лист</w:t>
      </w:r>
    </w:p>
    <w:p>
      <w:r>
        <w:br w:type="page"/>
      </w:r>
    </w:p>
    <w:p>
      <w:pPr>
        <w:pStyle w:val="Heading1"/>
      </w:pPr>
      <w:r>
        <w:t>1. Запуск и общие принципы работы</w:t>
      </w:r>
    </w:p>
    <w:p>
      <w:pPr>
        <w:pStyle w:val="Heading2"/>
      </w:pPr>
      <w:r>
        <w:t>Как запускать сборку (как у заказчика):</w:t>
      </w:r>
    </w:p>
    <w:p>
      <w:pPr>
        <w:pStyle w:val="ListNumber"/>
      </w:pPr>
      <w:r>
        <w:t>Распакуйте архив CRM в отдельную папку.</w:t>
      </w:r>
    </w:p>
    <w:p>
      <w:pPr>
        <w:pStyle w:val="ListNumber"/>
      </w:pPr>
      <w:r>
        <w:t>Откройте терминал в этой папке и выполните команду: python -m http.server 8080</w:t>
      </w:r>
    </w:p>
    <w:p>
      <w:pPr>
        <w:pStyle w:val="ListNumber"/>
      </w:pPr>
      <w:r>
        <w:t>Откройте в браузере: http://localhost:8080</w:t>
      </w:r>
    </w:p>
    <w:p>
      <w:r>
        <w:t>Важно: сайт не использует внешние CDN и работает офлайн. Данные сохраняются в IndexedDB (внутри браузера).</w:t>
      </w:r>
    </w:p>
    <w:p>
      <w:pPr>
        <w:pStyle w:val="Heading2"/>
      </w:pPr>
      <w:r>
        <w:t>Навигация и общие элементы UI</w:t>
      </w:r>
    </w:p>
    <w:p>
      <w:pPr>
        <w:pStyle w:val="ListBullet"/>
      </w:pPr>
      <w:r>
        <w:t>Левое меню (щит-панель): переходы по разделам.</w:t>
      </w:r>
    </w:p>
    <w:p>
      <w:pPr>
        <w:pStyle w:val="ListBullet"/>
      </w:pPr>
      <w:r>
        <w:t>Шапка: название + девиз страницы.</w:t>
      </w:r>
    </w:p>
    <w:p>
      <w:pPr>
        <w:pStyle w:val="ListBullet"/>
      </w:pPr>
      <w:r>
        <w:t>Уведомления: колокольчик вверху и страница «Воронья почта • Уведомления».</w:t>
      </w:r>
    </w:p>
    <w:p>
      <w:pPr>
        <w:pStyle w:val="ListBullet"/>
      </w:pPr>
      <w:r>
        <w:t>Поиск/фильтры: в таблицах и на ганттах (если доступно по роли).</w:t>
      </w:r>
    </w:p>
    <w:p>
      <w:pPr>
        <w:pStyle w:val="ListBullet"/>
      </w:pPr>
      <w:r>
        <w:t>Safe-mode: режим без тяжелых виджетов (графики/гантт) при проблемах рендера. Переключается на странице «Диагностика» (ADMIN).</w:t>
      </w:r>
    </w:p>
    <w:p>
      <w:pPr>
        <w:pStyle w:val="Heading2"/>
      </w:pPr>
      <w:r>
        <w:t>Тестовые пользователи (seed)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Роль</w:t>
            </w:r>
          </w:p>
        </w:tc>
        <w:tc>
          <w:tcPr>
            <w:tcW w:type="dxa" w:w="3324"/>
          </w:tcPr>
          <w:p>
            <w:r>
              <w:t>Логин</w:t>
            </w:r>
          </w:p>
        </w:tc>
        <w:tc>
          <w:tcPr>
            <w:tcW w:type="dxa" w:w="3324"/>
          </w:tcPr>
          <w:p>
            <w:r>
              <w:t>Пароль</w:t>
            </w:r>
          </w:p>
        </w:tc>
      </w:tr>
      <w:tr>
        <w:tc>
          <w:tcPr>
            <w:tcW w:type="dxa" w:w="3324"/>
          </w:tcPr>
          <w:p>
            <w:r>
              <w:t>TO</w:t>
            </w:r>
          </w:p>
        </w:tc>
        <w:tc>
          <w:tcPr>
            <w:tcW w:type="dxa" w:w="3324"/>
          </w:tcPr>
          <w:p>
            <w:r>
              <w:t>to1</w:t>
            </w:r>
          </w:p>
        </w:tc>
        <w:tc>
          <w:tcPr>
            <w:tcW w:type="dxa" w:w="3324"/>
          </w:tcPr>
          <w:p>
            <w:r>
              <w:t>to1</w:t>
            </w:r>
          </w:p>
        </w:tc>
      </w:tr>
      <w:tr>
        <w:tc>
          <w:tcPr>
            <w:tcW w:type="dxa" w:w="3324"/>
          </w:tcPr>
          <w:p>
            <w:r>
              <w:t>DIRECTOR</w:t>
            </w:r>
          </w:p>
        </w:tc>
        <w:tc>
          <w:tcPr>
            <w:tcW w:type="dxa" w:w="3324"/>
          </w:tcPr>
          <w:p>
            <w:r>
              <w:t>jarl</w:t>
            </w:r>
          </w:p>
        </w:tc>
        <w:tc>
          <w:tcPr>
            <w:tcW w:type="dxa" w:w="3324"/>
          </w:tcPr>
          <w:p>
            <w:r>
              <w:t>jarl</w:t>
            </w:r>
          </w:p>
        </w:tc>
      </w:tr>
      <w:tr>
        <w:tc>
          <w:tcPr>
            <w:tcW w:type="dxa" w:w="3324"/>
          </w:tcPr>
          <w:p>
            <w:r>
              <w:t>PM</w:t>
            </w:r>
          </w:p>
        </w:tc>
        <w:tc>
          <w:tcPr>
            <w:tcW w:type="dxa" w:w="3324"/>
          </w:tcPr>
          <w:p>
            <w:r>
              <w:t>androsov</w:t>
            </w:r>
          </w:p>
        </w:tc>
        <w:tc>
          <w:tcPr>
            <w:tcW w:type="dxa" w:w="3324"/>
          </w:tcPr>
          <w:p>
            <w:r>
              <w:t>androsov</w:t>
            </w:r>
          </w:p>
        </w:tc>
      </w:tr>
      <w:tr>
        <w:tc>
          <w:tcPr>
            <w:tcW w:type="dxa" w:w="3324"/>
          </w:tcPr>
          <w:p>
            <w:r>
              <w:t>PM</w:t>
            </w:r>
          </w:p>
        </w:tc>
        <w:tc>
          <w:tcPr>
            <w:tcW w:type="dxa" w:w="3324"/>
          </w:tcPr>
          <w:p>
            <w:r>
              <w:t>zisser</w:t>
            </w:r>
          </w:p>
        </w:tc>
        <w:tc>
          <w:tcPr>
            <w:tcW w:type="dxa" w:w="3324"/>
          </w:tcPr>
          <w:p>
            <w:r>
              <w:t>zisser</w:t>
            </w:r>
          </w:p>
        </w:tc>
      </w:tr>
      <w:tr>
        <w:tc>
          <w:tcPr>
            <w:tcW w:type="dxa" w:w="3324"/>
          </w:tcPr>
          <w:p>
            <w:r>
              <w:t>PM</w:t>
            </w:r>
          </w:p>
        </w:tc>
        <w:tc>
          <w:tcPr>
            <w:tcW w:type="dxa" w:w="3324"/>
          </w:tcPr>
          <w:p>
            <w:r>
              <w:t>storozhev</w:t>
            </w:r>
          </w:p>
        </w:tc>
        <w:tc>
          <w:tcPr>
            <w:tcW w:type="dxa" w:w="3324"/>
          </w:tcPr>
          <w:p>
            <w:r>
              <w:t>storozhev</w:t>
            </w:r>
          </w:p>
        </w:tc>
      </w:tr>
      <w:tr>
        <w:tc>
          <w:tcPr>
            <w:tcW w:type="dxa" w:w="3324"/>
          </w:tcPr>
          <w:p>
            <w:r>
              <w:t>HR</w:t>
            </w:r>
          </w:p>
        </w:tc>
        <w:tc>
          <w:tcPr>
            <w:tcW w:type="dxa" w:w="3324"/>
          </w:tcPr>
          <w:p>
            <w:r>
              <w:t>trukhin</w:t>
            </w:r>
          </w:p>
        </w:tc>
        <w:tc>
          <w:tcPr>
            <w:tcW w:type="dxa" w:w="3324"/>
          </w:tcPr>
          <w:p>
            <w:r>
              <w:t>trukhin</w:t>
            </w:r>
          </w:p>
        </w:tc>
      </w:tr>
      <w:tr>
        <w:tc>
          <w:tcPr>
            <w:tcW w:type="dxa" w:w="3324"/>
          </w:tcPr>
          <w:p>
            <w:r>
              <w:t>PROC</w:t>
            </w:r>
          </w:p>
        </w:tc>
        <w:tc>
          <w:tcPr>
            <w:tcW w:type="dxa" w:w="3324"/>
          </w:tcPr>
          <w:p>
            <w:r>
              <w:t>proc1</w:t>
            </w:r>
          </w:p>
        </w:tc>
        <w:tc>
          <w:tcPr>
            <w:tcW w:type="dxa" w:w="3324"/>
          </w:tcPr>
          <w:p>
            <w:r>
              <w:t>proc1</w:t>
            </w:r>
          </w:p>
        </w:tc>
      </w:tr>
      <w:tr>
        <w:tc>
          <w:tcPr>
            <w:tcW w:type="dxa" w:w="3324"/>
          </w:tcPr>
          <w:p>
            <w:r>
              <w:t>ADMIN</w:t>
            </w:r>
          </w:p>
        </w:tc>
        <w:tc>
          <w:tcPr>
            <w:tcW w:type="dxa" w:w="3324"/>
          </w:tcPr>
          <w:p>
            <w:r>
              <w:t>admin</w:t>
            </w:r>
          </w:p>
        </w:tc>
        <w:tc>
          <w:tcPr>
            <w:tcW w:type="dxa" w:w="3324"/>
          </w:tcPr>
          <w:p>
            <w:r>
              <w:t>admin</w:t>
            </w:r>
          </w:p>
        </w:tc>
      </w:tr>
    </w:tbl>
    <w:p>
      <w:pPr>
        <w:pStyle w:val="Heading1"/>
      </w:pPr>
      <w:r>
        <w:t>2. Роли и права доступа</w:t>
      </w:r>
    </w:p>
    <w:p>
      <w:r>
        <w:t>Ключевой принцип: пользователь видит только те разделы и действия, которые разрешены его ролью. Кнопки недоступных действий не показываются.</w:t>
      </w:r>
    </w:p>
    <w:p>
      <w:pPr>
        <w:pStyle w:val="Heading2"/>
      </w:pPr>
      <w:r>
        <w:t>Кратко по ролям (читаемо)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Роль</w:t>
            </w:r>
          </w:p>
        </w:tc>
        <w:tc>
          <w:tcPr>
            <w:tcW w:type="dxa" w:w="4986"/>
          </w:tcPr>
          <w:p>
            <w:r>
              <w:t>Основные доступные разделы и действия</w:t>
            </w:r>
          </w:p>
        </w:tc>
      </w:tr>
      <w:tr>
        <w:tc>
          <w:tcPr>
            <w:tcW w:type="dxa" w:w="4986"/>
          </w:tcPr>
          <w:p>
            <w:r>
              <w:t>TO</w:t>
            </w:r>
          </w:p>
        </w:tc>
        <w:tc>
          <w:tcPr>
            <w:tcW w:type="dxa" w:w="4986"/>
          </w:tcPr>
          <w:p>
            <w:r>
              <w:t>Контрагенты; Сага Тендеров: создать/редактировать до handoff; передача в просчет; документы/комментарии; уведомления.</w:t>
            </w:r>
          </w:p>
        </w:tc>
      </w:tr>
      <w:tr>
        <w:tc>
          <w:tcPr>
            <w:tcW w:type="dxa" w:w="4986"/>
          </w:tcPr>
          <w:p>
            <w:r>
              <w:t>PM</w:t>
            </w:r>
          </w:p>
        </w:tc>
        <w:tc>
          <w:tcPr>
            <w:tcW w:type="dxa" w:w="4986"/>
          </w:tcPr>
          <w:p>
            <w:r>
              <w:t>Просчеты + калькулятор; отправка на согласование; Работы (ведение); HR-заявки; закрытие работ через кнопку; уведомления.</w:t>
            </w:r>
          </w:p>
        </w:tc>
      </w:tr>
      <w:tr>
        <w:tc>
          <w:tcPr>
            <w:tcW w:type="dxa" w:w="4986"/>
          </w:tcPr>
          <w:p>
            <w:r>
              <w:t>DIRECTOR</w:t>
            </w:r>
          </w:p>
        </w:tc>
        <w:tc>
          <w:tcPr>
            <w:tcW w:type="dxa" w:w="4986"/>
          </w:tcPr>
          <w:p>
            <w:r>
              <w:t>Согласование; Свод Контрактов/Расчетов; KPI Аналитика; уведомления.</w:t>
            </w:r>
          </w:p>
        </w:tc>
      </w:tr>
      <w:tr>
        <w:tc>
          <w:tcPr>
            <w:tcW w:type="dxa" w:w="4986"/>
          </w:tcPr>
          <w:p>
            <w:r>
              <w:t>HR (Трухин)</w:t>
            </w:r>
          </w:p>
        </w:tc>
        <w:tc>
          <w:tcPr>
            <w:tcW w:type="dxa" w:w="4986"/>
          </w:tcPr>
          <w:p>
            <w:r>
              <w:t>HR-заявки; график рабочих (перенос locked брони); личное дело и допуски; рейтинг сотрудников; уведомления.</w:t>
            </w:r>
          </w:p>
        </w:tc>
      </w:tr>
      <w:tr>
        <w:tc>
          <w:tcPr>
            <w:tcW w:type="dxa" w:w="4986"/>
          </w:tcPr>
          <w:p>
            <w:r>
              <w:t>PROC</w:t>
            </w:r>
          </w:p>
        </w:tc>
        <w:tc>
          <w:tcPr>
            <w:tcW w:type="dxa" w:w="4986"/>
          </w:tcPr>
          <w:p>
            <w:r>
              <w:t>PROC-заявки закупок; уведомления.</w:t>
            </w:r>
          </w:p>
        </w:tc>
      </w:tr>
      <w:tr>
        <w:tc>
          <w:tcPr>
            <w:tcW w:type="dxa" w:w="4986"/>
          </w:tcPr>
          <w:p>
            <w:r>
              <w:t>ADMIN</w:t>
            </w:r>
          </w:p>
        </w:tc>
        <w:tc>
          <w:tcPr>
            <w:tcW w:type="dxa" w:w="4986"/>
          </w:tcPr>
          <w:p>
            <w:r>
              <w:t>Все разделы; Настройки; Backup; Диагностика; Safe-mode; Self-test.</w:t>
            </w:r>
          </w:p>
        </w:tc>
      </w:tr>
    </w:tbl>
    <w:p>
      <w:pPr>
        <w:pStyle w:val="Heading1"/>
      </w:pPr>
      <w:r>
        <w:t>3. Инструкция для роли TO (тендер-офис)</w:t>
      </w:r>
    </w:p>
    <w:p>
      <w:r>
        <w:t>Девиз: Видим цель. Берем след. Ведем до победы.</w:t>
      </w:r>
    </w:p>
    <w:p>
      <w:pPr>
        <w:pStyle w:val="Heading2"/>
      </w:pPr>
      <w:r>
        <w:t>Контрагенты</w:t>
      </w:r>
    </w:p>
    <w:p>
      <w:pPr>
        <w:pStyle w:val="ListBullet"/>
      </w:pPr>
      <w:r>
        <w:t>Контрагенты -&gt; Создать контрагента -&gt; заполнить ИНН (10/12), полное наименование, реквизиты, контакты, комментарий -&gt; Сохранить.</w:t>
      </w:r>
    </w:p>
    <w:p>
      <w:pPr>
        <w:pStyle w:val="ListBullet"/>
      </w:pPr>
      <w:r>
        <w:t>При создании тендера: ввод ИНН/наименования предлагает варианты. Если ИНН не найден - появляется предупреждение и переход на создание карточки.</w:t>
      </w:r>
    </w:p>
    <w:p>
      <w:pPr>
        <w:pStyle w:val="Heading2"/>
      </w:pPr>
      <w:r>
        <w:t>Тендеры и handoff</w:t>
      </w:r>
    </w:p>
    <w:p>
      <w:pPr>
        <w:pStyle w:val="ListBullet"/>
      </w:pPr>
      <w:r>
        <w:t>Сага Тендеров -&gt; Создать тендер -&gt; выбрать контрагента -&gt; заполнить поля -&gt; Сохранить.</w:t>
      </w:r>
    </w:p>
    <w:p>
      <w:pPr>
        <w:pStyle w:val="ListBullet"/>
      </w:pPr>
      <w:r>
        <w:t>Передать в просчет -&gt; выбрать PM -&gt; система проверит лимит активных просчетов (если включен) -&gt; статус «Отправлено на просчет».</w:t>
      </w:r>
    </w:p>
    <w:p>
      <w:pPr>
        <w:pStyle w:val="ListBullet"/>
      </w:pPr>
      <w:r>
        <w:t>После handoff TO не меняет tender_status и PM напрямую; документы и вспомогательные поля доступны в пределах UI.</w:t>
      </w:r>
    </w:p>
    <w:p>
      <w:pPr>
        <w:pStyle w:val="Heading1"/>
      </w:pPr>
      <w:r>
        <w:t>4. Инструкция для роли PM (руководитель проекта)</w:t>
      </w:r>
    </w:p>
    <w:p>
      <w:r>
        <w:t>Девиз: Клятва дана - доведи дело до конца.</w:t>
      </w:r>
    </w:p>
    <w:p>
      <w:pPr>
        <w:pStyle w:val="Heading2"/>
      </w:pPr>
      <w:r>
        <w:t>Просчеты и калькулятор</w:t>
      </w:r>
    </w:p>
    <w:p>
      <w:pPr>
        <w:pStyle w:val="ListBullet"/>
      </w:pPr>
      <w:r>
        <w:t>Открыть «Карта Похода • Просчеты» -&gt; входящие -&gt; «Произвести расчет».</w:t>
      </w:r>
    </w:p>
    <w:p>
      <w:pPr>
        <w:pStyle w:val="ListBullet"/>
      </w:pPr>
      <w:r>
        <w:t>Заполнить вкладки калькулятора -&gt; «Сформировать итог».</w:t>
      </w:r>
    </w:p>
    <w:p>
      <w:pPr>
        <w:pStyle w:val="ListBullet"/>
      </w:pPr>
      <w:r>
        <w:t>Порог прибыль/чел-день берется из Настроек; при нарушении сохранение блокируется.</w:t>
      </w:r>
    </w:p>
    <w:p>
      <w:pPr>
        <w:pStyle w:val="ListBullet"/>
      </w:pPr>
      <w:r>
        <w:t>Отправить на согласование (с сопроводительным письмом).</w:t>
      </w:r>
    </w:p>
    <w:p>
      <w:pPr>
        <w:pStyle w:val="Heading2"/>
      </w:pPr>
      <w:r>
        <w:t>Работы и закрытие</w:t>
      </w:r>
    </w:p>
    <w:p>
      <w:pPr>
        <w:pStyle w:val="ListBullet"/>
      </w:pPr>
      <w:r>
        <w:t>Ведение работ: статусы, план/факт дат, стоимость, себестоимость, оплаты.</w:t>
      </w:r>
    </w:p>
    <w:p>
      <w:pPr>
        <w:pStyle w:val="ListBullet"/>
      </w:pPr>
      <w:r>
        <w:t>HR-заявка -&gt; HR ответ -&gt; «Согласовать состав» (бронь + проверка конфликтов).</w:t>
      </w:r>
    </w:p>
    <w:p>
      <w:pPr>
        <w:pStyle w:val="ListBullet"/>
      </w:pPr>
      <w:r>
        <w:t>Закрытие работ: довести статус до триггерного (Настройки) -&gt; кнопка «Работы завершены» -&gt; факт -&gt; обязательные оценки -&gt; статус «Работы сдали».</w:t>
      </w:r>
    </w:p>
    <w:p>
      <w:pPr>
        <w:pStyle w:val="Heading1"/>
      </w:pPr>
      <w:r>
        <w:t>5. Инструкция для роли DIRECTOR (директор/ярл)</w:t>
      </w:r>
    </w:p>
    <w:p>
      <w:r>
        <w:t>Девиз: Казна любит порядок. Долг не терпит тени.</w:t>
      </w:r>
    </w:p>
    <w:p>
      <w:pPr>
        <w:pStyle w:val="ListBullet"/>
      </w:pPr>
      <w:r>
        <w:t>Согласование: очередь sent -&gt; решение Approved/Rework/Question + комментарий.</w:t>
      </w:r>
    </w:p>
    <w:p>
      <w:pPr>
        <w:pStyle w:val="ListBullet"/>
      </w:pPr>
      <w:r>
        <w:t>Своды: контракты/расчеты с фильтрами.</w:t>
      </w:r>
    </w:p>
    <w:p>
      <w:pPr>
        <w:pStyle w:val="ListBullet"/>
      </w:pPr>
      <w:r>
        <w:t>KPI: переключатель периода; графики и показатели по PM.</w:t>
      </w:r>
    </w:p>
    <w:p>
      <w:pPr>
        <w:pStyle w:val="ListBullet"/>
      </w:pPr>
      <w:r>
        <w:t>Уведомления: закрытие контрактов, просрочки SLA.</w:t>
      </w:r>
    </w:p>
    <w:p>
      <w:pPr>
        <w:pStyle w:val="Heading1"/>
      </w:pPr>
      <w:r>
        <w:t>6. Инструкция для роли HR (Трухин)</w:t>
      </w:r>
    </w:p>
    <w:p>
      <w:r>
        <w:t>Девиз: Дружина сильна, когда строй ровен.</w:t>
      </w:r>
    </w:p>
    <w:p>
      <w:pPr>
        <w:pStyle w:val="ListBullet"/>
      </w:pPr>
      <w:r>
        <w:t>HR-заявки: выбрать людей, ответить PM.</w:t>
      </w:r>
    </w:p>
    <w:p>
      <w:pPr>
        <w:pStyle w:val="ListBullet"/>
      </w:pPr>
      <w:r>
        <w:t>График рабочих: перенос/правка locked брони; устранение конфликтов.</w:t>
      </w:r>
    </w:p>
    <w:p>
      <w:pPr>
        <w:pStyle w:val="ListBullet"/>
      </w:pPr>
      <w:r>
        <w:t>Личное дело: допуски (чек-лист), ссылка на документы, фильтр по допускам.</w:t>
      </w:r>
    </w:p>
    <w:p>
      <w:pPr>
        <w:pStyle w:val="ListBullet"/>
      </w:pPr>
      <w:r>
        <w:t>Рейтинг: средний балл по оценкам.</w:t>
      </w:r>
    </w:p>
    <w:p>
      <w:pPr>
        <w:pStyle w:val="Heading1"/>
      </w:pPr>
      <w:r>
        <w:t>7. Инструкция для роли PROC (закупки)</w:t>
      </w:r>
    </w:p>
    <w:p>
      <w:r>
        <w:t>Девиз: Запас крепок - путь прям.</w:t>
      </w:r>
    </w:p>
    <w:p>
      <w:pPr>
        <w:pStyle w:val="ListBullet"/>
      </w:pPr>
      <w:r>
        <w:t>PROC-заявки: принимать в работу, вести статус, оставлять комментарии и ссылки на закупку/счета.</w:t>
      </w:r>
    </w:p>
    <w:p>
      <w:pPr>
        <w:pStyle w:val="Heading1"/>
      </w:pPr>
      <w:r>
        <w:t>8. Инструкция для роли ADMIN (администратор)</w:t>
      </w:r>
    </w:p>
    <w:p>
      <w:r>
        <w:t>Девиз: Кузница и порядок. Ноль тени в механизмах.</w:t>
      </w:r>
    </w:p>
    <w:p>
      <w:pPr>
        <w:pStyle w:val="Heading2"/>
      </w:pPr>
      <w:r>
        <w:t>Диагностика, safe-mode, selftest</w:t>
      </w:r>
    </w:p>
    <w:p>
      <w:pPr>
        <w:pStyle w:val="ListBullet"/>
      </w:pPr>
      <w:r>
        <w:t>Диагностика (#/diag): версия сборки, размер базы, last backup, сводка store, последние audit_log.</w:t>
      </w:r>
    </w:p>
    <w:p>
      <w:pPr>
        <w:pStyle w:val="ListBullet"/>
      </w:pPr>
      <w:r>
        <w:t>Self-test: tools/selftest.html или запуск со страницы Диагностика.</w:t>
      </w:r>
    </w:p>
    <w:p>
      <w:pPr>
        <w:pStyle w:val="ListBullet"/>
      </w:pPr>
      <w:r>
        <w:t>Safe-mode: включать при проблемах рендера (без графиков/гантта).</w:t>
      </w:r>
    </w:p>
    <w:p>
      <w:pPr>
        <w:pStyle w:val="Heading2"/>
      </w:pPr>
      <w:r>
        <w:t>Backup</w:t>
      </w:r>
    </w:p>
    <w:p>
      <w:pPr>
        <w:pStyle w:val="ListBullet"/>
      </w:pPr>
      <w:r>
        <w:t>Export/Import базы (JSON).</w:t>
      </w:r>
    </w:p>
    <w:p>
      <w:pPr>
        <w:pStyle w:val="ListBullet"/>
      </w:pPr>
      <w:r>
        <w:t>Reset базы для чистого теста (подтверждение через confirm-modal).</w:t>
      </w:r>
    </w:p>
    <w:p>
      <w:pPr>
        <w:pStyle w:val="Heading2"/>
      </w:pPr>
      <w:r>
        <w:t>Настройки</w:t>
      </w:r>
    </w:p>
    <w:p>
      <w:pPr>
        <w:pStyle w:val="ListBullet"/>
      </w:pPr>
      <w:r>
        <w:t>Статусы и цвета календарей; пороги и ставки калькулятора; SLA и лимиты; шаблоны документов.</w:t>
      </w:r>
    </w:p>
    <w:p>
      <w:pPr>
        <w:pStyle w:val="Heading1"/>
      </w:pPr>
      <w:r>
        <w:t>9. Тест-план (пошагово)</w:t>
      </w:r>
    </w:p>
    <w:p>
      <w:pPr>
        <w:pStyle w:val="Heading2"/>
      </w:pPr>
      <w:r>
        <w:t>Подготовка</w:t>
      </w:r>
    </w:p>
    <w:p>
      <w:pPr>
        <w:pStyle w:val="ListNumber"/>
      </w:pPr>
      <w:r>
        <w:t>Чистый профиль браузера; запуск через http.server.</w:t>
      </w:r>
    </w:p>
    <w:p>
      <w:pPr>
        <w:pStyle w:val="ListNumber"/>
      </w:pPr>
      <w:r>
        <w:t>tools/selftest.html: все PASS.</w:t>
      </w:r>
    </w:p>
    <w:p>
      <w:pPr>
        <w:pStyle w:val="ListNumber"/>
      </w:pPr>
      <w:r>
        <w:t>ADMIN -&gt; Backup -&gt; Reset (если нужен чистый старт).</w:t>
      </w:r>
    </w:p>
    <w:p>
      <w:pPr>
        <w:pStyle w:val="Heading2"/>
      </w:pPr>
      <w:r>
        <w:t>Smoke test (по ролям)</w:t>
      </w:r>
    </w:p>
    <w:p>
      <w:pPr>
        <w:pStyle w:val="ListNumber"/>
      </w:pPr>
      <w:r>
        <w:t>Логин всеми ролями, навигация по меню, отсутствие белых экранов.</w:t>
      </w:r>
    </w:p>
    <w:p>
      <w:pPr>
        <w:pStyle w:val="ListNumber"/>
      </w:pPr>
      <w:r>
        <w:t>Проверить уведомления (колокольчик, #/alerts).</w:t>
      </w:r>
    </w:p>
    <w:p>
      <w:pPr>
        <w:pStyle w:val="ListNumber"/>
      </w:pPr>
      <w:r>
        <w:t>Проверить модалки: открытие/закрытие, скролл внутри, читабельность.</w:t>
      </w:r>
    </w:p>
    <w:p>
      <w:pPr>
        <w:pStyle w:val="Heading2"/>
      </w:pPr>
      <w:r>
        <w:t>Сценарии (минимум)</w:t>
      </w:r>
    </w:p>
    <w:p>
      <w:pPr>
        <w:pStyle w:val="ListNumber"/>
      </w:pPr>
      <w:r>
        <w:t>TO: создать контрагента -&gt; создать тендер -&gt; handoff PM.</w:t>
      </w:r>
    </w:p>
    <w:p>
      <w:pPr>
        <w:pStyle w:val="ListNumber"/>
      </w:pPr>
      <w:r>
        <w:t>PM: сделать расчет в калькуляторе -&gt; отправить на согласование.</w:t>
      </w:r>
    </w:p>
    <w:p>
      <w:pPr>
        <w:pStyle w:val="ListNumber"/>
      </w:pPr>
      <w:r>
        <w:t>DIRECTOR: approve -&gt; проверить KPI/своды.</w:t>
      </w:r>
    </w:p>
    <w:p>
      <w:pPr>
        <w:pStyle w:val="ListNumber"/>
      </w:pPr>
      <w:r>
        <w:t>PM + HR: HR-заявка -&gt; бронь -&gt; конфликт (попробовать создать пересечение) -&gt; перенос Трухиным.</w:t>
      </w:r>
    </w:p>
    <w:p>
      <w:pPr>
        <w:pStyle w:val="ListNumber"/>
      </w:pPr>
      <w:r>
        <w:t>PM: закрыть контракт через кнопку -&gt; факт -&gt; оценки -&gt; статус «Работы сдали» -&gt; директор получает уведомление.</w:t>
      </w:r>
    </w:p>
    <w:p>
      <w:pPr>
        <w:pStyle w:val="ListNumber"/>
      </w:pPr>
      <w:r>
        <w:t>ADMIN: Export -&gt; Reset -&gt; Import; safe-mode ON -&gt; открыть gantt/kpi в облегченном режиме.</w:t>
      </w:r>
    </w:p>
    <w:p>
      <w:pPr>
        <w:pStyle w:val="Heading1"/>
      </w:pPr>
      <w:r>
        <w:t>10. Критерии приемки и чек-лист</w:t>
      </w:r>
    </w:p>
    <w:p>
      <w:pPr>
        <w:pStyle w:val="ListBullet"/>
      </w:pPr>
      <w:r>
        <w:t>Открытие всех ключевых страниц без ошибок в консоли.</w:t>
      </w:r>
    </w:p>
    <w:p>
      <w:pPr>
        <w:pStyle w:val="ListBullet"/>
      </w:pPr>
      <w:r>
        <w:t>Гантты и графики читаемы на темной теме; safe-mode дает рабочий фолбэк.</w:t>
      </w:r>
    </w:p>
    <w:p>
      <w:pPr>
        <w:pStyle w:val="ListBullet"/>
      </w:pPr>
      <w:r>
        <w:t>Все модальные окна: скролл внутри, кнопки видны, текст читаемый.</w:t>
      </w:r>
    </w:p>
    <w:p>
      <w:pPr>
        <w:pStyle w:val="ListBullet"/>
      </w:pPr>
      <w:r>
        <w:t>Валидации: отрицательные деньги/неверные даты/пустые обязательные поля блокируют сохранение и дают понятное сообщение.</w:t>
      </w:r>
    </w:p>
    <w:p>
      <w:pPr>
        <w:pStyle w:val="ListBullet"/>
      </w:pPr>
      <w:r>
        <w:t>RBAC не позволяет выполнять запрещенные действия.</w:t>
      </w:r>
    </w:p>
    <w:p>
      <w:pPr>
        <w:pStyle w:val="ListBullet"/>
      </w:pPr>
      <w:r>
        <w:t>Backup/Restore/Reset работает и подтверждается модалкой.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