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10600"/>
          <w:sz w:val="44"/>
        </w:rPr>
        <w:t>NDYRA Buildbook — MemoryPack</w:t>
      </w:r>
    </w:p>
    <w:p>
      <w:pPr>
        <w:jc w:val="center"/>
      </w:pPr>
      <w:r>
        <w:rPr>
          <w:rFonts w:ascii="Aptos" w:hAnsi="Aptos"/>
          <w:sz w:val="21"/>
        </w:rPr>
        <w:t>Checkpoint CP112  •  Build 2026-03-09_112  •  Kit v10.3</w:t>
      </w:r>
    </w:p>
    <w:p>
      <w:pPr>
        <w:jc w:val="center"/>
      </w:pPr>
      <w:r>
        <w:rPr>
          <w:i/>
          <w:color w:val="666666"/>
          <w:sz w:val="20"/>
        </w:rPr>
        <w:t>Runtime execution honesty, deployment truth, and final entitlement hardening.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FFFFFF"/>
                <w:sz w:val="21"/>
              </w:rPr>
              <w:t>CP112 closes the remaining “half-wired environment” lie. The app now surfaces config truth, billing readiness, webhook readiness, and runtime surface requirements directly in admin and member/business marketplace surfaces.</w:t>
            </w:r>
          </w:p>
        </w:tc>
      </w:tr>
    </w:tbl>
    <w:p>
      <w:pPr>
        <w:pStyle w:val="Heading1"/>
      </w:pPr>
      <w:r>
        <w:t>Checkpoint intent</w:t>
      </w:r>
    </w:p>
    <w:p>
      <w:pPr>
        <w:spacing w:after="80"/>
        <w:ind w:left="144"/>
      </w:pPr>
      <w:r>
        <w:rPr>
          <w:b/>
        </w:rPr>
        <w:t xml:space="preserve">• </w:t>
      </w:r>
      <w:r>
        <w:t>CP112 is the live-runtime and deployment-hardening checkpoint. It focuses on making NDYRA honest about what is truly wired in local preview, staging, and production.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This checkpoint does not add a new BizGym runtime. It hardens the shared Core runtime surfaces while respecting the current module boundaries and the paused Check-In scope.</w:t>
      </w:r>
    </w:p>
    <w:p>
      <w:pPr>
        <w:pStyle w:val="Heading1"/>
      </w:pPr>
      <w:r>
        <w:t>High-impact changes</w:t>
      </w:r>
    </w:p>
    <w:p>
      <w:pPr>
        <w:spacing w:after="80"/>
        <w:ind w:left="144"/>
      </w:pPr>
      <w:r>
        <w:rPr>
          <w:b/>
        </w:rPr>
        <w:t xml:space="preserve">• </w:t>
      </w:r>
      <w:r>
        <w:t>Rebuilt public config normalization so placeholder values are detected explicitly instead of being treated as “good enough.”</w:t>
      </w:r>
    </w:p>
    <w:p>
      <w:pPr>
        <w:spacing w:after="80"/>
        <w:ind w:left="144"/>
      </w:pPr>
      <w:r>
        <w:rPr>
          <w:b/>
        </w:rPr>
        <w:t xml:space="preserve">• </w:t>
      </w:r>
      <w:r>
        <w:t>Added a canonical runtime surface matrix for Shop, Wallet, Purchases, Timer Library, Account, Biz Account, Admin Status, and Admin Execute.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Hardened /api/public_config and /api/health so deployed environments no longer silently inherit local placeholder assumptions.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Expanded Stripe webhook billing truth so invoice and checkout subscription events refresh the subscription mirror more consistently.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Fixed a real timezone drift bug so manual timezone choices survive profile bootstrap.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Tightened timer import/remix access so it respects active member plans or explicit premium timer feature unlocks.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Hardened Wallet and Shop CTAs around connected-gym scope, webhook readiness, billing readiness, and missing price IDs.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Upgraded /admin/status/ and /admin/execute/ with config warnings and runtime-surface readiness sections.</w:t>
      </w:r>
    </w:p>
    <w:p>
      <w:pPr>
        <w:spacing w:after="80"/>
        <w:ind w:left="144"/>
      </w:pPr>
      <w:r>
        <w:rPr>
          <w:b/>
        </w:rPr>
        <w:t xml:space="preserve">• </w:t>
      </w:r>
      <w:r>
        <w:t>Tightened QA so these runtime truth artifacts cannot silently drift later.</w:t>
      </w:r>
    </w:p>
    <w:p>
      <w:pPr>
        <w:pStyle w:val="Heading1"/>
      </w:pPr>
      <w:r>
        <w:t>Where we are on the blueprint + amendments</w:t>
      </w:r>
    </w:p>
    <w:p>
      <w:r>
        <w:rPr>
          <w:b/>
          <w:color w:val="E10600"/>
        </w:rPr>
        <w:t>Current estimate: ~97% complete / ~3% remaining</w:t>
      </w:r>
    </w:p>
    <w:p>
      <w:pPr>
        <w:pStyle w:val="Heading2"/>
      </w:pPr>
      <w:r>
        <w:t>Status by 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  <w:shd w:fill="1C1C1C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  <w:shd w:fill="1C1C1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  <w:shd w:fill="1C1C1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264"/>
          </w:tcPr>
          <w:p>
            <w:r>
              <w:t>Core member app surfaces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~98%</w:t>
            </w:r>
          </w:p>
        </w:tc>
        <w:tc>
          <w:tcPr>
            <w:tcW w:type="dxa" w:w="3264"/>
          </w:tcPr>
          <w:p>
            <w:r>
              <w:t>FYP, Following, Signals, Profile, Post, Notifications, Inbox, Members, Gyms, Challenges, Events, Shop, Wallet, Purchases, Timer Library, Account, Settings, and Aftermath are all real surfaces.</w:t>
            </w:r>
          </w:p>
        </w:tc>
      </w:tr>
      <w:tr>
        <w:tc>
          <w:tcPr>
            <w:tcW w:type="dxa" w:w="3264"/>
          </w:tcPr>
          <w:p>
            <w:r>
              <w:t>Marketplace + token addendum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~96%</w:t>
            </w:r>
          </w:p>
        </w:tc>
        <w:tc>
          <w:tcPr>
            <w:tcW w:type="dxa" w:w="3264"/>
          </w:tcPr>
          <w:p>
            <w:r>
              <w:t>Token top-ups, purchases, entitlements, timer-pack payloads, wallet/purchases/library flows, and runtime gating are integrated.</w:t>
            </w:r>
          </w:p>
        </w:tc>
      </w:tr>
      <w:tr>
        <w:tc>
          <w:tcPr>
            <w:tcW w:type="dxa" w:w="3264"/>
          </w:tcPr>
          <w:p>
            <w:r>
              <w:t>Messaging / messenger-style loop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~94%</w:t>
            </w:r>
          </w:p>
        </w:tc>
        <w:tc>
          <w:tcPr>
            <w:tcW w:type="dxa" w:w="3264"/>
          </w:tcPr>
          <w:p>
            <w:r>
              <w:t>Threads, requests, announcements, search, unread-only filter, archive/clear, unread-sync coherence, and route-precise notifications are in place.</w:t>
            </w:r>
          </w:p>
        </w:tc>
      </w:tr>
      <w:tr>
        <w:tc>
          <w:tcPr>
            <w:tcW w:type="dxa" w:w="3264"/>
          </w:tcPr>
          <w:p>
            <w:r>
              <w:t>Aftermath / challenge / event loop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~92%</w:t>
            </w:r>
          </w:p>
        </w:tc>
        <w:tc>
          <w:tcPr>
            <w:tcW w:type="dxa" w:w="3264"/>
          </w:tcPr>
          <w:p>
            <w:r>
              <w:t>Persistence, visibility-safe retrieval, share-to-post plumbing, social surfacing, and event/challenge linkage exist; only final polish remains.</w:t>
            </w:r>
          </w:p>
        </w:tc>
      </w:tr>
      <w:tr>
        <w:tc>
          <w:tcPr>
            <w:tcW w:type="dxa" w:w="3264"/>
          </w:tcPr>
          <w:p>
            <w:r>
              <w:t>Live wiring / deployment truth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~97%</w:t>
            </w:r>
          </w:p>
        </w:tc>
        <w:tc>
          <w:tcPr>
            <w:tcW w:type="dxa" w:w="3264"/>
          </w:tcPr>
          <w:p>
            <w:r>
              <w:t>Admin status, wiring, execute, public config, health, runtime surface matrix, live execution steps, and webhook matrix are now aligned.</w:t>
            </w:r>
          </w:p>
        </w:tc>
      </w:tr>
      <w:tr>
        <w:tc>
          <w:tcPr>
            <w:tcW w:type="dxa" w:w="3264"/>
          </w:tcPr>
          <w:p>
            <w:r>
              <w:t>Remaining last mile</w:t>
            </w:r>
          </w:p>
        </w:tc>
        <w:tc>
          <w:tcPr>
            <w:tcW w:type="dxa" w:w="3264"/>
            <w:shd w:fill="F4F4F4"/>
          </w:tcPr>
          <w:p>
            <w:pPr>
              <w:jc w:val="center"/>
            </w:pPr>
            <w:r>
              <w:rPr>
                <w:b/>
              </w:rPr>
              <w:t>~3%</w:t>
            </w:r>
          </w:p>
        </w:tc>
        <w:tc>
          <w:tcPr>
            <w:tcW w:type="dxa" w:w="3264"/>
          </w:tcPr>
          <w:p>
            <w:r>
              <w:t>Real environment execution with true values, final deployment confidence pass, accessibility/performance polish, and last entitlement edge-case verification.</w:t>
            </w:r>
          </w:p>
        </w:tc>
      </w:tr>
    </w:tbl>
    <w:p>
      <w:pPr>
        <w:pStyle w:val="Heading1"/>
      </w:pPr>
      <w:r>
        <w:t>QA gate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1C1C1C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1C1C1C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896"/>
          </w:tcPr>
          <w:p>
            <w:r>
              <w:t>build_stamp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  <w:tr>
        <w:tc>
          <w:tcPr>
            <w:tcW w:type="dxa" w:w="4896"/>
          </w:tcPr>
          <w:p>
            <w:r>
              <w:t>qa_smoke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  <w:tr>
        <w:tc>
          <w:tcPr>
            <w:tcW w:type="dxa" w:w="4896"/>
          </w:tcPr>
          <w:p>
            <w:r>
              <w:t>qa_super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  <w:tr>
        <w:tc>
          <w:tcPr>
            <w:tcW w:type="dxa" w:w="4896"/>
          </w:tcPr>
          <w:p>
            <w:r>
              <w:t>brand_gate_check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  <w:tr>
        <w:tc>
          <w:tcPr>
            <w:tcW w:type="dxa" w:w="4896"/>
          </w:tcPr>
          <w:p>
            <w:r>
              <w:t>ip_gate_check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  <w:tr>
        <w:tc>
          <w:tcPr>
            <w:tcW w:type="dxa" w:w="4896"/>
          </w:tcPr>
          <w:p>
            <w:r>
              <w:t>wiring_consistency_check</w:t>
            </w:r>
          </w:p>
        </w:tc>
        <w:tc>
          <w:tcPr>
            <w:tcW w:type="dxa" w:w="4896"/>
            <w:shd w:fill="EAF6EA"/>
          </w:tcPr>
          <w:p>
            <w:pPr>
              <w:jc w:val="center"/>
            </w:pPr>
            <w:r>
              <w:rPr>
                <w:b/>
                <w:color w:val="176D2D"/>
              </w:rPr>
              <w:t>PASS</w:t>
            </w:r>
          </w:p>
        </w:tc>
      </w:tr>
    </w:tbl>
    <w:p>
      <w:pPr>
        <w:pStyle w:val="Heading1"/>
      </w:pPr>
      <w:r>
        <w:t>Generated graphics</w:t>
      </w:r>
    </w:p>
    <w:p>
      <w:pPr/>
      <w:r>
        <w:t>None. No new generated graphics were added in CP112, and the next assets-needed file reflects that.</w:t>
      </w:r>
    </w:p>
    <w:p>
      <w:pPr>
        <w:pStyle w:val="Heading1"/>
      </w:pPr>
      <w:r>
        <w:t>Next</w:t>
      </w:r>
    </w:p>
    <w:p>
      <w:pPr/>
      <w:r>
        <w:rPr>
          <w:b/>
        </w:rPr>
        <w:t xml:space="preserve">• </w:t>
      </w:r>
      <w:r>
        <w:t>Execute real Netlify, Supabase, and Stripe values against the now-hardened runtime truth surfaces.</w:t>
      </w:r>
    </w:p>
    <w:p>
      <w:pPr/>
      <w:r>
        <w:rPr>
          <w:b/>
        </w:rPr>
        <w:t xml:space="preserve">• </w:t>
      </w:r>
      <w:r>
        <w:t>Run the final deployment confidence checklist end-to-end.</w:t>
      </w:r>
    </w:p>
    <w:p>
      <w:pPr/>
      <w:r>
        <w:rPr>
          <w:b/>
        </w:rPr>
        <w:t xml:space="preserve">• </w:t>
      </w:r>
      <w:r>
        <w:t>Finish the accessibility, performance, and edge-case tightening pass.</w:t>
      </w:r>
    </w:p>
    <w:p>
      <w:pPr>
        <w:jc w:val="center"/>
      </w:pPr>
      <w:r>
        <w:rPr>
          <w:color w:val="777777"/>
          <w:sz w:val="18"/>
        </w:rPr>
        <w:t>NDYRA Core only • BizGym runtime remains separate • Check-In remains paused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