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85BC" w14:textId="17328FF0" w:rsidR="000F0F4A" w:rsidRPr="002024CA" w:rsidRDefault="002024CA">
      <w:pPr>
        <w:spacing w:after="1" w:line="259" w:lineRule="auto"/>
        <w:ind w:left="-5"/>
        <w:rPr>
          <w:b/>
          <w:sz w:val="32"/>
          <w:szCs w:val="28"/>
        </w:rPr>
      </w:pPr>
      <w:r w:rsidRPr="002024CA">
        <w:rPr>
          <w:b/>
          <w:sz w:val="32"/>
          <w:szCs w:val="28"/>
        </w:rPr>
        <w:t xml:space="preserve">Glossary of Terms Used in </w:t>
      </w:r>
      <w:proofErr w:type="spellStart"/>
      <w:r w:rsidRPr="002024CA">
        <w:rPr>
          <w:b/>
          <w:sz w:val="32"/>
          <w:szCs w:val="28"/>
        </w:rPr>
        <w:t>VDJbase</w:t>
      </w:r>
      <w:proofErr w:type="spellEnd"/>
    </w:p>
    <w:p w14:paraId="09C8975F" w14:textId="77777777" w:rsidR="002024CA" w:rsidRDefault="002024CA">
      <w:pPr>
        <w:spacing w:after="1" w:line="259" w:lineRule="auto"/>
        <w:ind w:left="-5"/>
      </w:pPr>
    </w:p>
    <w:p w14:paraId="3D3431F9" w14:textId="6F63DF4A" w:rsidR="000F0F4A" w:rsidRDefault="002024CA">
      <w:pPr>
        <w:pStyle w:val="Heading2"/>
        <w:ind w:left="-5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b w:val="0"/>
          <w:sz w:val="20"/>
        </w:rPr>
        <w:t>Allele and gene annotations in figures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657A1A88" w14:textId="77777777" w:rsidR="002024CA" w:rsidRPr="002024CA" w:rsidRDefault="002024CA" w:rsidP="002024CA"/>
    <w:p w14:paraId="166DEB89" w14:textId="77777777" w:rsidR="000F0F4A" w:rsidRDefault="002024CA">
      <w:pPr>
        <w:ind w:left="-5" w:right="775"/>
      </w:pPr>
      <w:proofErr w:type="spellStart"/>
      <w:r>
        <w:rPr>
          <w:b/>
        </w:rPr>
        <w:t>Unk</w:t>
      </w:r>
      <w:proofErr w:type="spellEnd"/>
      <w:r>
        <w:t xml:space="preserve">: In genotype graph, if a gene does not appear in a specific genotype sample, they are marked as </w:t>
      </w:r>
      <w:proofErr w:type="gramStart"/>
      <w:r>
        <w:t>unknown(</w:t>
      </w:r>
      <w:proofErr w:type="spellStart"/>
      <w:proofErr w:type="gramEnd"/>
      <w:r>
        <w:t>Unk</w:t>
      </w:r>
      <w:proofErr w:type="spellEnd"/>
      <w:r>
        <w:t xml:space="preserve">).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F1A497" w14:textId="77777777" w:rsidR="000F0F4A" w:rsidRDefault="002024CA">
      <w:pPr>
        <w:ind w:left="-5" w:right="775"/>
      </w:pPr>
      <w:r>
        <w:t>In haplotype inference, If the evidence for a gene is not strong enough (K is lower than a certain threshold (set to 1000 by default)), this al</w:t>
      </w:r>
      <w:r>
        <w:t>lele is set to “</w:t>
      </w:r>
      <w:proofErr w:type="spellStart"/>
      <w:r>
        <w:t>Unk</w:t>
      </w:r>
      <w:proofErr w:type="spellEnd"/>
      <w:r>
        <w:t>”.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3D114" w14:textId="77777777" w:rsidR="002024CA" w:rsidRDefault="002024CA">
      <w:pPr>
        <w:ind w:left="-5" w:right="775"/>
        <w:rPr>
          <w:b/>
        </w:rPr>
      </w:pPr>
    </w:p>
    <w:p w14:paraId="7E43E2B5" w14:textId="40233923" w:rsidR="000F0F4A" w:rsidRDefault="002024CA">
      <w:pPr>
        <w:ind w:left="-5" w:right="775"/>
      </w:pPr>
      <w:proofErr w:type="spellStart"/>
      <w:proofErr w:type="gramStart"/>
      <w:r>
        <w:rPr>
          <w:b/>
        </w:rPr>
        <w:t>Del</w:t>
      </w:r>
      <w:r>
        <w:t>:Single</w:t>
      </w:r>
      <w:proofErr w:type="spellEnd"/>
      <w:proofErr w:type="gramEnd"/>
      <w:r>
        <w:t xml:space="preserve"> or double chromosome deletion. Single chromosome deletion,</w:t>
      </w:r>
      <w:r>
        <w:rPr>
          <w:b/>
        </w:rPr>
        <w:t xml:space="preserve"> </w:t>
      </w:r>
      <w:r>
        <w:t>deletion</w:t>
      </w:r>
      <w:r>
        <w:rPr>
          <w:b/>
        </w:rPr>
        <w:t xml:space="preserve"> </w:t>
      </w:r>
      <w:r>
        <w:t xml:space="preserve">polymorphism, is inferred from </w:t>
      </w:r>
      <w:proofErr w:type="spellStart"/>
      <w:r>
        <w:t>RAbHIT</w:t>
      </w:r>
      <w:proofErr w:type="spellEnd"/>
      <w:r>
        <w:t xml:space="preserve"> haplotype function, where the K threshold for an Unknown assignment of a gene in a given chromosome is larger than a</w:t>
      </w:r>
      <w:r>
        <w:t xml:space="preserve"> certain threshold (by default 1000). Double chromosome deletion is </w:t>
      </w:r>
      <w:proofErr w:type="spellStart"/>
      <w:r>
        <w:t>homozygousity</w:t>
      </w:r>
      <w:proofErr w:type="spellEnd"/>
      <w:r>
        <w:t xml:space="preserve"> for the deletion event, this is inferred using </w:t>
      </w:r>
      <w:proofErr w:type="spellStart"/>
      <w:r>
        <w:t>RAbHIT</w:t>
      </w:r>
      <w:proofErr w:type="spellEnd"/>
      <w:r>
        <w:t xml:space="preserve"> binomial test.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In haplotype graphs both deletion events are present, however, in genotype graphs only double chromosome </w:t>
      </w:r>
      <w:r>
        <w:t>deletion is present.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2383B" w14:textId="77777777" w:rsidR="002024CA" w:rsidRDefault="002024CA">
      <w:pPr>
        <w:ind w:left="-5" w:right="775"/>
        <w:rPr>
          <w:b/>
        </w:rPr>
      </w:pPr>
    </w:p>
    <w:p w14:paraId="0D5D4041" w14:textId="0488AC2F" w:rsidR="000F0F4A" w:rsidRDefault="002024CA">
      <w:pPr>
        <w:ind w:left="-5" w:right="775"/>
      </w:pPr>
      <w:r>
        <w:rPr>
          <w:b/>
        </w:rPr>
        <w:t>NR</w:t>
      </w:r>
      <w:r>
        <w:t xml:space="preserve">: A </w:t>
      </w:r>
      <w:proofErr w:type="spellStart"/>
      <w:r>
        <w:t>non reliable</w:t>
      </w:r>
      <w:proofErr w:type="spellEnd"/>
      <w:r>
        <w:t xml:space="preserve"> gene (NR) is defined when the ratio of the multiple assignments with a gene in a haplotype is below the threshold. We use the </w:t>
      </w:r>
      <w:proofErr w:type="spellStart"/>
      <w:r>
        <w:t>RabHIT</w:t>
      </w:r>
      <w:proofErr w:type="spellEnd"/>
      <w:r>
        <w:t xml:space="preserve"> ratio threshold.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ACBF8" w14:textId="77777777" w:rsidR="002024CA" w:rsidRDefault="002024CA">
      <w:pPr>
        <w:ind w:left="-5" w:right="775"/>
        <w:rPr>
          <w:b/>
        </w:rPr>
      </w:pPr>
    </w:p>
    <w:p w14:paraId="4D76B2E3" w14:textId="2973E8E8" w:rsidR="000F0F4A" w:rsidRDefault="002024CA">
      <w:pPr>
        <w:ind w:left="-5" w:right="775"/>
      </w:pPr>
      <w:r>
        <w:rPr>
          <w:b/>
        </w:rPr>
        <w:t>NRA</w:t>
      </w:r>
      <w:r>
        <w:t>: A non-reliable allele is a term for an ambiguous call. W</w:t>
      </w:r>
      <w:r>
        <w:rPr>
          <w:color w:val="222222"/>
        </w:rPr>
        <w:t>e c</w:t>
      </w:r>
      <w:r>
        <w:rPr>
          <w:color w:val="222222"/>
        </w:rPr>
        <w:t xml:space="preserve">ollapse ambiguous allele using the </w:t>
      </w:r>
      <w:proofErr w:type="spellStart"/>
      <w:r>
        <w:rPr>
          <w:color w:val="222222"/>
        </w:rPr>
        <w:t>RabHIT</w:t>
      </w:r>
      <w:proofErr w:type="spellEnd"/>
      <w:r>
        <w:rPr>
          <w:color w:val="222222"/>
        </w:rPr>
        <w:t xml:space="preserve"> reliability scores. </w:t>
      </w:r>
      <w:r>
        <w:t>Each allele for which more than 60% of alignments are ambiguous calls are marked as unreliable (NRA), and later collapsed. For example, if IGHV3-23 allele 01 frequently appeared in ambiguous cal</w:t>
      </w:r>
      <w:r>
        <w:t>ls with allele 02 in more than 60% of the sequences, then the alignments are said to be 01_02 allele. The annotation is ordered numerically, for example IGHV270*01_10_11_13_</w:t>
      </w:r>
      <w:proofErr w:type="gramStart"/>
      <w:r>
        <w:t>15  will</w:t>
      </w:r>
      <w:proofErr w:type="gramEnd"/>
      <w:r>
        <w:t xml:space="preserve"> not give credence to *10.  </w:t>
      </w:r>
    </w:p>
    <w:p w14:paraId="5DB98DEC" w14:textId="1858CEF7" w:rsidR="000F0F4A" w:rsidRDefault="002024CA">
      <w:pPr>
        <w:ind w:left="-5" w:right="886"/>
        <w:rPr>
          <w:rFonts w:ascii="Times New Roman" w:eastAsia="Times New Roman" w:hAnsi="Times New Roman" w:cs="Times New Roman"/>
          <w:sz w:val="24"/>
        </w:rPr>
      </w:pPr>
      <w:r>
        <w:t xml:space="preserve">NRA marked genes </w:t>
      </w:r>
      <w:proofErr w:type="spellStart"/>
      <w:r>
        <w:t>arealso</w:t>
      </w:r>
      <w:proofErr w:type="spellEnd"/>
      <w:r>
        <w:t xml:space="preserve"> designated '[*01]</w:t>
      </w:r>
      <w:proofErr w:type="gramStart"/>
      <w:r>
        <w:t>'  i</w:t>
      </w:r>
      <w:r>
        <w:t>n</w:t>
      </w:r>
      <w:proofErr w:type="gramEnd"/>
      <w:r>
        <w:t xml:space="preserve"> figures, and the full name is displayed at the bottom of the figure.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208A15D" w14:textId="77777777" w:rsidR="002024CA" w:rsidRDefault="002024CA">
      <w:pPr>
        <w:ind w:left="-5" w:right="886"/>
      </w:pPr>
    </w:p>
    <w:p w14:paraId="3286804F" w14:textId="3F2FD212" w:rsidR="000F0F4A" w:rsidRDefault="002024CA">
      <w:pPr>
        <w:pStyle w:val="Heading2"/>
        <w:ind w:left="-5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b w:val="0"/>
          <w:sz w:val="20"/>
        </w:rPr>
        <w:t>Certainty level of genotype and haplotype inference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289AC260" w14:textId="77777777" w:rsidR="002024CA" w:rsidRPr="002024CA" w:rsidRDefault="002024CA" w:rsidP="002024CA"/>
    <w:p w14:paraId="5B9B0B3A" w14:textId="77777777" w:rsidR="002024CA" w:rsidRDefault="002024CA">
      <w:pPr>
        <w:spacing w:after="261"/>
        <w:ind w:left="-5" w:right="775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 xml:space="preserve">Genotype </w:t>
      </w:r>
      <w:proofErr w:type="spellStart"/>
      <w:proofErr w:type="gramStart"/>
      <w:r>
        <w:rPr>
          <w:b/>
        </w:rPr>
        <w:t>Kdiff</w:t>
      </w:r>
      <w:proofErr w:type="spellEnd"/>
      <w:r>
        <w:rPr>
          <w:b/>
        </w:rPr>
        <w:t xml:space="preserve"> :</w:t>
      </w:r>
      <w:proofErr w:type="gramEnd"/>
      <w:r>
        <w:t xml:space="preserve"> The resulting genotypes include a measure of certainty of the genotype call for each gene (</w:t>
      </w:r>
      <w:proofErr w:type="spellStart"/>
      <w:r>
        <w:t>Kdiff</w:t>
      </w:r>
      <w:proofErr w:type="spellEnd"/>
      <w:r>
        <w:t>). The larger the</w:t>
      </w:r>
      <w:r>
        <w:t xml:space="preserve"> </w:t>
      </w:r>
      <w:proofErr w:type="spellStart"/>
      <w:r>
        <w:t>Kdiff</w:t>
      </w:r>
      <w:proofErr w:type="spellEnd"/>
      <w:r>
        <w:t>, the greater the certainty of the allele chromosomal inference.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52DEA" w14:textId="541F9B70" w:rsidR="000F0F4A" w:rsidRDefault="002024CA">
      <w:pPr>
        <w:spacing w:after="261"/>
        <w:ind w:left="-5" w:right="775"/>
      </w:pPr>
      <w:r>
        <w:rPr>
          <w:b/>
        </w:rPr>
        <w:t xml:space="preserve">Haplotype </w:t>
      </w:r>
      <w:proofErr w:type="spellStart"/>
      <w:r>
        <w:rPr>
          <w:b/>
        </w:rPr>
        <w:t>Kdiff</w:t>
      </w:r>
      <w:proofErr w:type="spellEnd"/>
      <w:r>
        <w:rPr>
          <w:b/>
        </w:rPr>
        <w:t xml:space="preserve">: </w:t>
      </w:r>
      <w:r>
        <w:t xml:space="preserve">The log of the Bayes factor (K) obtained from the haplotype Bayesian inference for each allele for a given gene. The larger the </w:t>
      </w:r>
      <w:proofErr w:type="spellStart"/>
      <w:r>
        <w:t>lK</w:t>
      </w:r>
      <w:proofErr w:type="spellEnd"/>
      <w:r>
        <w:t>, the greater the certainty of the hap</w:t>
      </w:r>
      <w:r>
        <w:t>lotype inference.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CD9D87" w14:textId="296806D6" w:rsidR="000F0F4A" w:rsidRDefault="000F0F4A">
      <w:pPr>
        <w:spacing w:after="0" w:line="259" w:lineRule="auto"/>
        <w:ind w:left="0" w:right="902" w:firstLine="0"/>
        <w:jc w:val="right"/>
      </w:pPr>
    </w:p>
    <w:p w14:paraId="4921448B" w14:textId="77777777" w:rsidR="000F0F4A" w:rsidRDefault="002024CA">
      <w:pPr>
        <w:spacing w:after="0" w:line="259" w:lineRule="auto"/>
        <w:ind w:left="0" w:right="862" w:firstLine="0"/>
        <w:jc w:val="right"/>
      </w:pPr>
      <w:r>
        <w:rPr>
          <w:sz w:val="22"/>
        </w:rPr>
        <w:t xml:space="preserve"> </w:t>
      </w:r>
    </w:p>
    <w:sectPr w:rsidR="000F0F4A">
      <w:pgSz w:w="11906" w:h="16838"/>
      <w:pgMar w:top="1440" w:right="1016" w:bottom="14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07A15"/>
    <w:multiLevelType w:val="hybridMultilevel"/>
    <w:tmpl w:val="7AC65C40"/>
    <w:lvl w:ilvl="0" w:tplc="58287908">
      <w:start w:val="4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AEE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292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1AF7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02B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ED3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CE8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09F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665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F5070"/>
    <w:multiLevelType w:val="hybridMultilevel"/>
    <w:tmpl w:val="3362B060"/>
    <w:lvl w:ilvl="0" w:tplc="C7E098D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485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AFF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495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800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0E1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22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2E5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CA5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4A"/>
    <w:rsid w:val="000F0F4A"/>
    <w:rsid w:val="0020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5C46"/>
  <w15:docId w15:val="{C57EE625-FF69-41A4-8808-F6234C1E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cp:lastModifiedBy>William Lees</cp:lastModifiedBy>
  <cp:revision>2</cp:revision>
  <dcterms:created xsi:type="dcterms:W3CDTF">2020-10-04T14:20:00Z</dcterms:created>
  <dcterms:modified xsi:type="dcterms:W3CDTF">2020-10-04T14:20:00Z</dcterms:modified>
</cp:coreProperties>
</file>