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leftFromText="180" w:rightFromText="180" w:tblpX="0" w:tblpY="-174"/>
        <w:tblW w:w="9340" w:type="dxa"/>
        <w:jc w:val="left"/>
        <w:tblInd w:w="-10" w:type="dxa"/>
        <w:tblLayout w:type="fixed"/>
        <w:tblCellMar>
          <w:top w:w="29" w:type="dxa"/>
          <w:left w:w="108" w:type="dxa"/>
          <w:bottom w:w="29" w:type="dxa"/>
          <w:right w:w="108" w:type="dxa"/>
        </w:tblCellMar>
        <w:tblLook w:val="04a0" w:noHBand="0" w:noVBand="1" w:firstColumn="1" w:lastRow="0" w:lastColumn="0" w:firstRow="1"/>
      </w:tblPr>
      <w:tblGrid>
        <w:gridCol w:w="1703"/>
        <w:gridCol w:w="7636"/>
      </w:tblGrid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Test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Team I: Spring Validation Demonstration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Mission Statement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 xml:space="preserve">The Lunar ROADSTER uses the excavator to </w:t>
            </w: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groom one crater</w:t>
            </w: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 xml:space="preserve"> in a </w:t>
            </w: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simple, straight path</w:t>
            </w: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 xml:space="preserve"> in the Moon Yard.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Objectives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Demonstrate the rover’s dozing capabilities in a simplified localization and path planning setting.</w:t>
            </w:r>
          </w:p>
        </w:tc>
      </w:tr>
      <w:tr>
        <w:trPr>
          <w:trHeight w:val="288" w:hRule="atLeast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Location</w:t>
            </w:r>
          </w:p>
        </w:tc>
        <w:tc>
          <w:tcPr>
            <w:tcW w:w="7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Planetary Robotics Lab Moon Yard</w:t>
            </w:r>
          </w:p>
        </w:tc>
      </w:tr>
      <w:tr>
        <w:trPr>
          <w:trHeight w:val="288" w:hRule="atLeast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Equipment</w:t>
            </w:r>
          </w:p>
        </w:tc>
        <w:tc>
          <w:tcPr>
            <w:tcW w:w="7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Lunar ROADSTER rover, Leica TS16 total station, operations terminal (team laptop), NVIDIA TX2 relay chip, LAN router, FARO laser scanner</w:t>
            </w:r>
          </w:p>
        </w:tc>
      </w:tr>
      <w:tr>
        <w:trPr>
          <w:trHeight w:val="288" w:hRule="atLeast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Subsystems</w:t>
            </w:r>
          </w:p>
        </w:tc>
        <w:tc>
          <w:tcPr>
            <w:tcW w:w="7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Sensors, computations (except validation unit and slope avoidance in navigation unit), external infrastructure, mechanical, actuation &amp; electronics, electrical power</w:t>
            </w:r>
          </w:p>
        </w:tc>
      </w:tr>
      <w:tr>
        <w:trPr>
          <w:trHeight w:val="288" w:hRule="atLeast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Personnel</w:t>
            </w:r>
          </w:p>
        </w:tc>
        <w:tc>
          <w:tcPr>
            <w:tcW w:w="7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Ankit Aggarwal, Deepam Ameria, Bhaswanth Ayapilla, Simson D’Souza, Boxiang Fu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Procedure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Prior Setup: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Prepare the Moon Yard with a suitable crater and dune.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Scan the Moon Yard with a FARO Scanner to obtain a global map for navigation.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Attach and connect all the components and subsystems of the rover.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Set up the external infrastructure such as the total station in the corner of the Moon Yard, the LAN router, and the TX2 relay.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Place the rover in the Moon Yard and calibrate its localization using the total station.</w:t>
            </w:r>
          </w:p>
          <w:p>
            <w:pPr>
              <w:pStyle w:val="NormalWeb"/>
              <w:widowControl/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4"/>
                <w:szCs w:val="24"/>
                <w:lang w:val="en-US" w:eastAsia="zh-CN" w:bidi="ar-SA"/>
              </w:rPr>
            </w:r>
          </w:p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During Demonstration: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Turn on the rover and SSH into the Lunar ROADSTER docker on the operations terminal laptop.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Switch the rover to autonomous mode and run the start-up procedure.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Observe the rover autonomous grade the crater and level the dune.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beforeAutospacing="0" w:before="0" w:afterAutospacing="0" w:after="0"/>
              <w:jc w:val="left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If anything unexpected occurs press the emergency stop button.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5C9EB" w:themeFill="text2" w:themeFillTint="4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Validation Criteria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M.P.1: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 xml:space="preserve"> Will plan a path with </w:t>
            </w: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cumulative deviation of &lt;= 25%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 xml:space="preserve"> from chosen latitude’s length 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(due to untraversable terrain)</w:t>
            </w:r>
          </w:p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M.P.2: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 xml:space="preserve"> Will </w:t>
            </w: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follow planned path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 xml:space="preserve"> to a </w:t>
            </w: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 xml:space="preserve">maximum deviation of 10% </w:t>
            </w:r>
            <w:r>
              <w:rPr>
                <w:b w:val="false"/>
                <w:bCs w:val="false"/>
                <w:color w:val="000000" w:themeColor="text1"/>
                <w:sz w:val="21"/>
                <w:szCs w:val="21"/>
                <w:lang w:val="en-US" w:eastAsia="zh-CN" w:bidi="ar-SA"/>
              </w:rPr>
              <w:t>(due to localization/navigation error)</w:t>
            </w:r>
          </w:p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>M.P.4 (Part 1):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 xml:space="preserve"> Will </w:t>
            </w:r>
            <w:r>
              <w:rPr>
                <w:b/>
                <w:bCs/>
                <w:color w:val="000000" w:themeColor="text1"/>
                <w:sz w:val="21"/>
                <w:szCs w:val="21"/>
                <w:lang w:val="en-US" w:eastAsia="zh-CN" w:bidi="ar-SA"/>
              </w:rPr>
              <w:t xml:space="preserve">avoid craters &gt;= 0.5 meters </w:t>
            </w: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  <w:t>(shown in global navigation plan)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M.P.5:</w:t>
            </w: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 xml:space="preserve"> Will fill craters of </w:t>
            </w: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up to 0.5 meters</w:t>
            </w:r>
            <w:r>
              <w:rPr>
                <w:rFonts w:eastAsia="等线" w:cs="Times New Roman" w:ascii="Times New Roman" w:hAnsi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 xml:space="preserve"> in diameter and </w:t>
            </w:r>
            <w:r>
              <w:rPr>
                <w:rFonts w:eastAsia="等线" w:cs="Times New Roman" w:ascii="Times New Roman" w:hAnsi="Times New Roman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</w:rPr>
              <w:t>0.1m in depth</w:t>
            </w:r>
          </w:p>
        </w:tc>
      </w:tr>
      <w:tr>
        <w:trPr>
          <w:trHeight w:val="288" w:hRule="atLeast"/>
        </w:trPr>
        <w:tc>
          <w:tcPr>
            <w:tcW w:w="933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left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color w:val="000000" w:themeColor="text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1736725</wp:posOffset>
            </wp:positionH>
            <wp:positionV relativeFrom="paragraph">
              <wp:posOffset>6387465</wp:posOffset>
            </wp:positionV>
            <wp:extent cx="2597785" cy="2387600"/>
            <wp:effectExtent l="0" t="0" r="0" b="0"/>
            <wp:wrapNone/>
            <wp:docPr id="1" name="Google Shape;470;p55" descr="A close-up of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470;p55" descr="A close-up of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01600" distB="114300" distL="50800" distR="42545" simplePos="0" locked="0" layoutInCell="0" allowOverlap="1" relativeHeight="3" wp14:anchorId="3DAF2366">
                <wp:simplePos x="0" y="0"/>
                <wp:positionH relativeFrom="column">
                  <wp:posOffset>3215005</wp:posOffset>
                </wp:positionH>
                <wp:positionV relativeFrom="paragraph">
                  <wp:posOffset>7167880</wp:posOffset>
                </wp:positionV>
                <wp:extent cx="490855" cy="317500"/>
                <wp:effectExtent l="46990" t="108585" r="46990" b="108585"/>
                <wp:wrapNone/>
                <wp:docPr id="2" name="Google Shape;471;p55" descr="A top view of a yellow tractor&#10;&#10;AI-generated content may be incorrect.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471;p55" descr="A top view of a yellow tractor&#10;&#10;AI-generated content may be incorrect.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9610400">
                          <a:off x="0" y="0"/>
                          <a:ext cx="490680" cy="317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oogle Shape;471;p55" stroked="f" o:allowincell="f" style="position:absolute;margin-left:253.1pt;margin-top:564.35pt;width:38.6pt;height:24.95pt;mso-wrap-style:none;v-text-anchor:middle;rotation:327" wp14:anchorId="3DAF2366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7620" distL="12700" distR="13970" simplePos="0" locked="0" layoutInCell="0" allowOverlap="1" relativeHeight="4" wp14:anchorId="79D59779">
                <wp:simplePos x="0" y="0"/>
                <wp:positionH relativeFrom="column">
                  <wp:posOffset>2486025</wp:posOffset>
                </wp:positionH>
                <wp:positionV relativeFrom="paragraph">
                  <wp:posOffset>7593330</wp:posOffset>
                </wp:positionV>
                <wp:extent cx="278130" cy="259080"/>
                <wp:effectExtent l="14605" t="14605" r="15240" b="14605"/>
                <wp:wrapNone/>
                <wp:docPr id="3" name="Google Shape;472;p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259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99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Google Shape;472;p55" path="l-2147483648,-2147483643l-2147483628,-2147483627l-2147483648,-2147483643l-2147483626,-2147483625xe" stroked="t" o:allowincell="f" style="position:absolute;margin-left:195.75pt;margin-top:597.9pt;width:21.85pt;height:20.35pt;mso-wrap-style:none;v-text-anchor:middle" wp14:anchorId="79D59779">
                <v:fill o:detectmouseclick="t" on="false"/>
                <v:stroke color="#ff9900" weight="2844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14B16C9D">
                <wp:simplePos x="0" y="0"/>
                <wp:positionH relativeFrom="column">
                  <wp:posOffset>-561975</wp:posOffset>
                </wp:positionH>
                <wp:positionV relativeFrom="paragraph">
                  <wp:posOffset>7504430</wp:posOffset>
                </wp:positionV>
                <wp:extent cx="1842135" cy="393065"/>
                <wp:effectExtent l="0" t="0" r="0" b="0"/>
                <wp:wrapNone/>
                <wp:docPr id="4" name="Google Shape;473;p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20" cy="39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Roboto Serif" w:hAnsi="Roboto Serif" w:eastAsia="Roboto Serif" w:cs="Roboto Serif"/>
                                <w:color w:val="FF99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="Roboto Serif" w:cs="Roboto Serif" w:ascii="Roboto Serif" w:hAnsi="Roboto Serif"/>
                                <w:color w:val="FF9900"/>
                                <w:sz w:val="28"/>
                                <w:szCs w:val="28"/>
                              </w:rPr>
                              <w:t>Groom one crater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oogle Shape;473;p55" path="m0,0l-2147483645,0l-2147483645,-2147483646l0,-2147483646xe" stroked="f" o:allowincell="f" style="position:absolute;margin-left:-44.25pt;margin-top:590.9pt;width:145pt;height:30.9pt;mso-wrap-style:square;v-text-anchor:top" wp14:anchorId="14B16C9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Roboto Serif" w:hAnsi="Roboto Serif" w:eastAsia="Roboto Serif" w:cs="Roboto Serif"/>
                          <w:color w:val="FF99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="Roboto Serif" w:cs="Roboto Serif" w:ascii="Roboto Serif" w:hAnsi="Roboto Serif"/>
                          <w:color w:val="FF9900"/>
                          <w:sz w:val="28"/>
                          <w:szCs w:val="28"/>
                        </w:rPr>
                        <w:t>Groom one crater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0" distB="43815" distL="12700" distR="0" simplePos="0" locked="0" layoutInCell="0" allowOverlap="1" relativeHeight="7" wp14:anchorId="27963546">
                <wp:simplePos x="0" y="0"/>
                <wp:positionH relativeFrom="column">
                  <wp:posOffset>960755</wp:posOffset>
                </wp:positionH>
                <wp:positionV relativeFrom="paragraph">
                  <wp:posOffset>7681595</wp:posOffset>
                </wp:positionV>
                <wp:extent cx="1525905" cy="45720"/>
                <wp:effectExtent l="10160" t="36195" r="0" b="9525"/>
                <wp:wrapNone/>
                <wp:docPr id="6" name="Google Shape;474;p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1526040" cy="45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99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Google Shape;474;p55" stroked="t" o:allowincell="f" style="position:absolute;margin-left:75.65pt;margin-top:604.85pt;width:120.1pt;height:3.55pt;flip:x;mso-wrap-style:none;v-text-anchor:middle;rotation:180" wp14:anchorId="27963546" type="_x0000_t32">
                <v:fill o:detectmouseclick="t" on="false"/>
                <v:stroke color="#ff9900" weight="1908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6AA40DBE">
                <wp:simplePos x="0" y="0"/>
                <wp:positionH relativeFrom="column">
                  <wp:posOffset>4488180</wp:posOffset>
                </wp:positionH>
                <wp:positionV relativeFrom="paragraph">
                  <wp:posOffset>6967855</wp:posOffset>
                </wp:positionV>
                <wp:extent cx="1990090" cy="393065"/>
                <wp:effectExtent l="0" t="0" r="0" b="0"/>
                <wp:wrapNone/>
                <wp:docPr id="7" name="Google Shape;476;p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80" cy="39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Roboto Serif" w:hAnsi="Roboto Serif" w:eastAsia="Roboto Serif" w:cs="Roboto Serif"/>
                                <w:color w:val="00B05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eastAsia="Roboto Serif" w:cs="Roboto Serif" w:ascii="Roboto Serif" w:hAnsi="Roboto Serif"/>
                                <w:color w:val="00B050"/>
                                <w:sz w:val="28"/>
                                <w:szCs w:val="28"/>
                              </w:rPr>
                              <w:t>Follow a straight path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oogle Shape;476;p55" path="m0,0l-2147483645,0l-2147483645,-2147483646l0,-2147483646xe" stroked="f" o:allowincell="f" style="position:absolute;margin-left:353.4pt;margin-top:548.65pt;width:156.65pt;height:30.9pt;mso-wrap-style:square;v-text-anchor:top" wp14:anchorId="6AA40DB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Roboto Serif" w:hAnsi="Roboto Serif" w:eastAsia="Roboto Serif" w:cs="Roboto Serif"/>
                          <w:color w:val="00B05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eastAsia="Roboto Serif" w:cs="Roboto Serif" w:ascii="Roboto Serif" w:hAnsi="Roboto Serif"/>
                          <w:color w:val="00B050"/>
                          <w:sz w:val="28"/>
                          <w:szCs w:val="28"/>
                        </w:rPr>
                        <w:t>Follow a straight path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0" distB="57785" distL="25400" distR="11430" simplePos="0" locked="0" layoutInCell="0" allowOverlap="1" relativeHeight="10" wp14:anchorId="28E61663">
                <wp:simplePos x="0" y="0"/>
                <wp:positionH relativeFrom="column">
                  <wp:posOffset>3707130</wp:posOffset>
                </wp:positionH>
                <wp:positionV relativeFrom="paragraph">
                  <wp:posOffset>7167245</wp:posOffset>
                </wp:positionV>
                <wp:extent cx="840105" cy="69215"/>
                <wp:effectExtent l="635" t="10160" r="9525" b="31750"/>
                <wp:wrapNone/>
                <wp:docPr id="9" name="Google Shape;477;p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0240" cy="691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oogle Shape;477;p55" stroked="t" o:allowincell="f" style="position:absolute;margin-left:291.9pt;margin-top:564.35pt;width:66.1pt;height:5.4pt;flip:x;mso-wrap-style:none;v-text-anchor:middle" wp14:anchorId="28E61663" type="_x0000_t32">
                <v:fill o:detectmouseclick="t" on="false"/>
                <v:stroke color="#00b050" weight="1908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0" distB="28575" distL="12700" distR="14605" simplePos="0" locked="0" layoutInCell="0" allowOverlap="1" relativeHeight="11" wp14:anchorId="06EA8A2C">
                <wp:simplePos x="0" y="0"/>
                <wp:positionH relativeFrom="column">
                  <wp:posOffset>2764790</wp:posOffset>
                </wp:positionH>
                <wp:positionV relativeFrom="paragraph">
                  <wp:posOffset>7442200</wp:posOffset>
                </wp:positionV>
                <wp:extent cx="481330" cy="200660"/>
                <wp:effectExtent l="19050" t="19050" r="19050" b="19685"/>
                <wp:wrapNone/>
                <wp:docPr id="10" name="Google Shape;475;p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320" cy="2005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oogle Shape;475;p55" stroked="t" o:allowincell="f" style="position:absolute;margin-left:217.7pt;margin-top:586pt;width:37.85pt;height:15.75pt;flip:x;mso-wrap-style:none;v-text-anchor:middle" wp14:anchorId="06EA8A2C" type="_x0000_t32">
                <v:fill o:detectmouseclick="t" on="false"/>
                <v:stroke color="aqua" weight="38160" joinstyle="round" endcap="flat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f9f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9f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9f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9f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9f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9f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9f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9f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9f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b4f9f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b4f9f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b4f9f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b4f9f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b4f9f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b4f9f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b4f9f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b4f9f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b4f9f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b4f9f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b4f9f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b4f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4f9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b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9f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b4f9f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9f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9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9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9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4b029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1f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307</Words>
  <Characters>1642</Characters>
  <CharactersWithSpaces>1907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2025-03-10T17:11:00Z</dcterms:created>
  <dc:creator>Boxiang Fu</dc:creator>
  <dc:description/>
  <dc:language>en-US</dc:language>
  <cp:lastModifiedBy/>
  <dcterms:modified xsi:type="dcterms:W3CDTF">2025-03-30T13:53:56Z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