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35D" w:rsidRPr="009B535D" w:rsidRDefault="009B535D" w:rsidP="009B535D">
      <w:pPr>
        <w:jc w:val="both"/>
        <w:rPr>
          <w:rFonts w:ascii="Arial" w:hAnsi="Arial" w:cs="Arial"/>
          <w:b/>
          <w:sz w:val="24"/>
          <w:szCs w:val="24"/>
          <w:u w:val="single"/>
        </w:rPr>
      </w:pPr>
      <w:r w:rsidRPr="009B535D">
        <w:rPr>
          <w:rFonts w:ascii="Arial" w:hAnsi="Arial" w:cs="Arial"/>
          <w:b/>
          <w:noProof/>
          <w:sz w:val="24"/>
          <w:szCs w:val="24"/>
          <w:lang w:val="es-UY" w:eastAsia="es-UY"/>
        </w:rPr>
        <w:drawing>
          <wp:inline distT="0" distB="0" distL="0" distR="0" wp14:anchorId="7C710948" wp14:editId="177E0E3D">
            <wp:extent cx="2206625" cy="454025"/>
            <wp:effectExtent l="0" t="0" r="3175" b="3175"/>
            <wp:docPr id="1" name="Imagen 1" descr="Logo_Bantot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ntotal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454025"/>
                    </a:xfrm>
                    <a:prstGeom prst="rect">
                      <a:avLst/>
                    </a:prstGeom>
                    <a:noFill/>
                    <a:ln>
                      <a:noFill/>
                    </a:ln>
                  </pic:spPr>
                </pic:pic>
              </a:graphicData>
            </a:graphic>
          </wp:inline>
        </w:drawing>
      </w:r>
    </w:p>
    <w:p w:rsidR="009B535D" w:rsidRPr="009B535D" w:rsidRDefault="009B535D" w:rsidP="009B535D">
      <w:pPr>
        <w:jc w:val="right"/>
        <w:outlineLvl w:val="0"/>
        <w:rPr>
          <w:rFonts w:ascii="Arial" w:hAnsi="Arial" w:cs="Arial"/>
          <w:b/>
          <w:sz w:val="24"/>
          <w:szCs w:val="24"/>
          <w:u w:val="single"/>
        </w:rPr>
      </w:pPr>
      <w:r w:rsidRPr="009B535D">
        <w:rPr>
          <w:rFonts w:ascii="Arial" w:hAnsi="Arial" w:cs="Arial"/>
          <w:sz w:val="24"/>
          <w:szCs w:val="24"/>
        </w:rPr>
        <w:t xml:space="preserve">Fecha: </w:t>
      </w:r>
      <w:r w:rsidRPr="009B535D">
        <w:rPr>
          <w:rFonts w:ascii="Arial" w:hAnsi="Arial" w:cs="Arial"/>
          <w:sz w:val="24"/>
          <w:szCs w:val="24"/>
        </w:rPr>
        <w:fldChar w:fldCharType="begin"/>
      </w:r>
      <w:r w:rsidRPr="009B535D">
        <w:rPr>
          <w:rFonts w:ascii="Arial" w:hAnsi="Arial" w:cs="Arial"/>
          <w:sz w:val="24"/>
          <w:szCs w:val="24"/>
        </w:rPr>
        <w:instrText xml:space="preserve"> CREATEDATE </w:instrText>
      </w:r>
      <w:r w:rsidRPr="009B535D">
        <w:rPr>
          <w:rFonts w:ascii="Arial" w:hAnsi="Arial" w:cs="Arial"/>
          <w:sz w:val="24"/>
          <w:szCs w:val="24"/>
        </w:rPr>
        <w:fldChar w:fldCharType="separate"/>
      </w:r>
      <w:r w:rsidRPr="009B535D">
        <w:rPr>
          <w:rFonts w:ascii="Arial" w:hAnsi="Arial" w:cs="Arial"/>
          <w:noProof/>
          <w:sz w:val="24"/>
          <w:szCs w:val="24"/>
        </w:rPr>
        <w:t>24/05/2013 14:38:00</w:t>
      </w:r>
      <w:r w:rsidRPr="009B535D">
        <w:rPr>
          <w:rFonts w:ascii="Arial" w:hAnsi="Arial" w:cs="Arial"/>
          <w:sz w:val="24"/>
          <w:szCs w:val="24"/>
        </w:rPr>
        <w:fldChar w:fldCharType="end"/>
      </w:r>
      <w:r w:rsidRPr="009B535D">
        <w:rPr>
          <w:rFonts w:ascii="Arial" w:hAnsi="Arial" w:cs="Arial"/>
          <w:sz w:val="24"/>
          <w:szCs w:val="24"/>
        </w:rPr>
        <w:t xml:space="preserve"> – Epranka</w:t>
      </w:r>
    </w:p>
    <w:p w:rsidR="009B535D" w:rsidRPr="009B535D" w:rsidRDefault="009B535D" w:rsidP="009B535D">
      <w:pPr>
        <w:jc w:val="both"/>
        <w:rPr>
          <w:rFonts w:ascii="Arial" w:hAnsi="Arial" w:cs="Arial"/>
          <w:b/>
          <w:sz w:val="24"/>
          <w:szCs w:val="24"/>
          <w:u w:val="single"/>
        </w:rPr>
      </w:pPr>
    </w:p>
    <w:p w:rsidR="009B535D" w:rsidRPr="009B535D" w:rsidRDefault="009B535D" w:rsidP="009B535D">
      <w:pPr>
        <w:jc w:val="both"/>
        <w:rPr>
          <w:rFonts w:ascii="Arial" w:hAnsi="Arial" w:cs="Arial"/>
          <w:b/>
          <w:sz w:val="36"/>
          <w:szCs w:val="36"/>
          <w:u w:val="single"/>
        </w:rPr>
      </w:pPr>
      <w:r w:rsidRPr="009B535D">
        <w:rPr>
          <w:rFonts w:ascii="Arial" w:hAnsi="Arial" w:cs="Arial"/>
          <w:b/>
          <w:sz w:val="36"/>
          <w:szCs w:val="36"/>
          <w:u w:val="single"/>
        </w:rPr>
        <w:t xml:space="preserve">TEST DE FUNCIONALIDAD </w:t>
      </w:r>
      <w:r w:rsidRPr="009B535D">
        <w:rPr>
          <w:rFonts w:ascii="Arial" w:hAnsi="Arial" w:cs="Arial"/>
          <w:b/>
          <w:sz w:val="36"/>
          <w:szCs w:val="36"/>
          <w:u w:val="single"/>
        </w:rPr>
        <w:tab/>
      </w:r>
      <w:r w:rsidRPr="009B535D">
        <w:rPr>
          <w:rFonts w:ascii="Arial" w:hAnsi="Arial" w:cs="Arial"/>
          <w:b/>
          <w:sz w:val="36"/>
          <w:szCs w:val="36"/>
          <w:u w:val="single"/>
        </w:rPr>
        <w:tab/>
      </w:r>
      <w:r w:rsidRPr="009B535D">
        <w:rPr>
          <w:rFonts w:ascii="Arial" w:hAnsi="Arial" w:cs="Arial"/>
          <w:b/>
          <w:sz w:val="36"/>
          <w:szCs w:val="36"/>
          <w:u w:val="single"/>
        </w:rPr>
        <w:tab/>
      </w:r>
      <w:r w:rsidRPr="009B535D">
        <w:rPr>
          <w:rFonts w:ascii="Arial" w:hAnsi="Arial" w:cs="Arial"/>
          <w:b/>
          <w:sz w:val="36"/>
          <w:szCs w:val="36"/>
          <w:u w:val="single"/>
        </w:rPr>
        <w:tab/>
        <w:t xml:space="preserve">     </w:t>
      </w:r>
      <w:r w:rsidRPr="009B535D">
        <w:rPr>
          <w:rFonts w:ascii="Arial" w:hAnsi="Arial" w:cs="Arial"/>
          <w:b/>
          <w:bCs/>
          <w:sz w:val="36"/>
          <w:szCs w:val="36"/>
          <w:u w:val="single"/>
        </w:rPr>
        <w:t>A5</w:t>
      </w:r>
    </w:p>
    <w:p w:rsidR="009B535D" w:rsidRPr="009B535D" w:rsidRDefault="009B535D" w:rsidP="009B535D">
      <w:pPr>
        <w:jc w:val="both"/>
        <w:rPr>
          <w:rFonts w:ascii="Arial" w:hAnsi="Arial" w:cs="Arial"/>
          <w:b/>
          <w:sz w:val="24"/>
          <w:szCs w:val="24"/>
          <w:u w:val="single"/>
        </w:rPr>
      </w:pPr>
    </w:p>
    <w:p w:rsidR="009B535D" w:rsidRPr="009B535D" w:rsidRDefault="009B535D" w:rsidP="009B535D">
      <w:pPr>
        <w:jc w:val="both"/>
        <w:rPr>
          <w:rFonts w:ascii="Arial" w:hAnsi="Arial" w:cs="Arial"/>
          <w:b/>
          <w:sz w:val="24"/>
          <w:szCs w:val="24"/>
          <w:u w:val="single"/>
        </w:rPr>
      </w:pPr>
    </w:p>
    <w:p w:rsidR="009B535D" w:rsidRPr="009B535D" w:rsidRDefault="009B535D" w:rsidP="009B535D">
      <w:pPr>
        <w:jc w:val="both"/>
        <w:outlineLvl w:val="0"/>
        <w:rPr>
          <w:rFonts w:ascii="Arial" w:hAnsi="Arial" w:cs="Arial"/>
          <w:b/>
          <w:sz w:val="24"/>
          <w:szCs w:val="24"/>
          <w:u w:val="single"/>
        </w:rPr>
      </w:pPr>
      <w:r w:rsidRPr="009B535D">
        <w:rPr>
          <w:rFonts w:ascii="Arial" w:hAnsi="Arial" w:cs="Arial"/>
          <w:b/>
          <w:sz w:val="24"/>
          <w:szCs w:val="24"/>
          <w:u w:val="single"/>
        </w:rPr>
        <w:t>REFERENCIA</w:t>
      </w:r>
    </w:p>
    <w:p w:rsidR="009B535D" w:rsidRPr="009B535D" w:rsidRDefault="009B535D" w:rsidP="009B535D">
      <w:pPr>
        <w:jc w:val="both"/>
        <w:rPr>
          <w:rFonts w:ascii="Arial" w:hAnsi="Arial" w:cs="Arial"/>
          <w:b/>
          <w:sz w:val="24"/>
          <w:szCs w:val="24"/>
          <w:u w:val="single"/>
        </w:rPr>
      </w:pPr>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Nro. Web</w:t>
      </w:r>
      <w:r w:rsidRPr="009B535D">
        <w:rPr>
          <w:rFonts w:ascii="Arial" w:hAnsi="Arial" w:cs="Arial"/>
          <w:b/>
          <w:bCs/>
          <w:sz w:val="24"/>
          <w:szCs w:val="24"/>
        </w:rPr>
        <w:tab/>
        <w:t xml:space="preserve">: </w:t>
      </w:r>
      <w:r w:rsidRPr="009B535D">
        <w:rPr>
          <w:rFonts w:ascii="Arial" w:hAnsi="Arial" w:cs="Arial"/>
          <w:b/>
          <w:sz w:val="24"/>
          <w:szCs w:val="24"/>
        </w:rPr>
        <w:t>005CCAEXPR0185</w:t>
      </w:r>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Solicitante</w:t>
      </w:r>
      <w:r w:rsidRPr="009B535D">
        <w:rPr>
          <w:rFonts w:ascii="Arial" w:hAnsi="Arial" w:cs="Arial"/>
          <w:b/>
          <w:bCs/>
          <w:sz w:val="24"/>
          <w:szCs w:val="24"/>
        </w:rPr>
        <w:tab/>
        <w:t>: Ofelia</w:t>
      </w:r>
      <w:r w:rsidRPr="009B535D">
        <w:rPr>
          <w:rFonts w:ascii="Arial" w:hAnsi="Arial" w:cs="Arial"/>
          <w:b/>
          <w:sz w:val="24"/>
          <w:szCs w:val="24"/>
        </w:rPr>
        <w:t xml:space="preserve"> Rainusso</w:t>
      </w:r>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Cliente</w:t>
      </w:r>
      <w:r w:rsidRPr="009B535D">
        <w:rPr>
          <w:rFonts w:ascii="Arial" w:hAnsi="Arial" w:cs="Arial"/>
          <w:b/>
          <w:bCs/>
          <w:sz w:val="24"/>
          <w:szCs w:val="24"/>
        </w:rPr>
        <w:tab/>
        <w:t xml:space="preserve">: </w:t>
      </w:r>
      <w:r w:rsidRPr="009B535D">
        <w:rPr>
          <w:rFonts w:ascii="Arial" w:hAnsi="Arial" w:cs="Arial"/>
          <w:b/>
          <w:sz w:val="24"/>
          <w:szCs w:val="24"/>
        </w:rPr>
        <w:t>EXPRINTER</w:t>
      </w:r>
      <w:r w:rsidRPr="009B535D">
        <w:rPr>
          <w:rFonts w:ascii="Arial" w:hAnsi="Arial" w:cs="Arial"/>
          <w:b/>
          <w:sz w:val="24"/>
          <w:szCs w:val="24"/>
        </w:rPr>
        <w:tab/>
      </w:r>
      <w:bookmarkStart w:id="0" w:name="_GoBack"/>
      <w:bookmarkEnd w:id="0"/>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País</w:t>
      </w:r>
      <w:r w:rsidRPr="009B535D">
        <w:rPr>
          <w:rFonts w:ascii="Arial" w:hAnsi="Arial" w:cs="Arial"/>
          <w:b/>
          <w:bCs/>
          <w:sz w:val="24"/>
          <w:szCs w:val="24"/>
        </w:rPr>
        <w:tab/>
      </w:r>
      <w:r w:rsidRPr="009B535D">
        <w:rPr>
          <w:rFonts w:ascii="Arial" w:hAnsi="Arial" w:cs="Arial"/>
          <w:b/>
          <w:bCs/>
          <w:sz w:val="24"/>
          <w:szCs w:val="24"/>
        </w:rPr>
        <w:tab/>
        <w:t>:</w:t>
      </w:r>
      <w:r w:rsidRPr="009B535D">
        <w:rPr>
          <w:rFonts w:ascii="Arial" w:hAnsi="Arial" w:cs="Arial"/>
          <w:b/>
          <w:sz w:val="24"/>
          <w:szCs w:val="24"/>
        </w:rPr>
        <w:t xml:space="preserve"> URUGUAY </w:t>
      </w:r>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Sistema</w:t>
      </w:r>
      <w:r w:rsidRPr="009B535D">
        <w:rPr>
          <w:rFonts w:ascii="Arial" w:hAnsi="Arial" w:cs="Arial"/>
          <w:b/>
          <w:bCs/>
          <w:sz w:val="24"/>
          <w:szCs w:val="24"/>
        </w:rPr>
        <w:tab/>
        <w:t>: LIMITES</w:t>
      </w:r>
      <w:r w:rsidRPr="009B535D">
        <w:rPr>
          <w:rFonts w:ascii="Arial" w:hAnsi="Arial" w:cs="Arial"/>
          <w:b/>
          <w:sz w:val="24"/>
          <w:szCs w:val="24"/>
        </w:rPr>
        <w:t xml:space="preserve"> DE CRÉDITO</w:t>
      </w:r>
    </w:p>
    <w:p w:rsidR="009B535D" w:rsidRPr="009B535D" w:rsidRDefault="009B535D" w:rsidP="009B535D">
      <w:pPr>
        <w:spacing w:line="360" w:lineRule="auto"/>
        <w:jc w:val="both"/>
        <w:rPr>
          <w:rFonts w:ascii="Arial" w:hAnsi="Arial" w:cs="Arial"/>
          <w:b/>
          <w:sz w:val="24"/>
          <w:szCs w:val="24"/>
        </w:rPr>
      </w:pPr>
      <w:r w:rsidRPr="009B535D">
        <w:rPr>
          <w:rFonts w:ascii="Arial" w:hAnsi="Arial" w:cs="Arial"/>
          <w:b/>
          <w:bCs/>
          <w:sz w:val="24"/>
          <w:szCs w:val="24"/>
        </w:rPr>
        <w:t>Operativa</w:t>
      </w:r>
      <w:r w:rsidRPr="009B535D">
        <w:rPr>
          <w:rFonts w:ascii="Arial" w:hAnsi="Arial" w:cs="Arial"/>
          <w:b/>
          <w:bCs/>
          <w:sz w:val="24"/>
          <w:szCs w:val="24"/>
        </w:rPr>
        <w:tab/>
        <w:t>: Líneas de Crédito para Firmantes Calificados</w:t>
      </w:r>
      <w:r w:rsidRPr="009B535D">
        <w:rPr>
          <w:rFonts w:ascii="Arial" w:hAnsi="Arial" w:cs="Arial"/>
          <w:sz w:val="24"/>
          <w:szCs w:val="24"/>
        </w:rPr>
        <w:fldChar w:fldCharType="begin"/>
      </w:r>
      <w:r w:rsidRPr="009B535D">
        <w:rPr>
          <w:rFonts w:ascii="Arial" w:hAnsi="Arial" w:cs="Arial"/>
          <w:sz w:val="24"/>
          <w:szCs w:val="24"/>
        </w:rPr>
        <w:instrText xml:space="preserve"> TITLE  \* MERGEFORMAT </w:instrText>
      </w:r>
      <w:r w:rsidRPr="009B535D">
        <w:rPr>
          <w:rFonts w:ascii="Arial" w:hAnsi="Arial" w:cs="Arial"/>
          <w:sz w:val="24"/>
          <w:szCs w:val="24"/>
        </w:rPr>
        <w:fldChar w:fldCharType="end"/>
      </w:r>
    </w:p>
    <w:p w:rsidR="009B535D" w:rsidRDefault="009B535D" w:rsidP="009B535D">
      <w:pPr>
        <w:jc w:val="both"/>
        <w:rPr>
          <w:b/>
          <w:sz w:val="28"/>
          <w:u w:val="single"/>
        </w:rPr>
      </w:pPr>
    </w:p>
    <w:p w:rsidR="009B535D" w:rsidRDefault="009B535D" w:rsidP="009B535D">
      <w:pPr>
        <w:jc w:val="both"/>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p>
    <w:p w:rsidR="009B535D" w:rsidRDefault="009B535D" w:rsidP="009B535D">
      <w:pPr>
        <w:jc w:val="both"/>
        <w:outlineLvl w:val="0"/>
        <w:rPr>
          <w:b/>
          <w:sz w:val="28"/>
          <w:u w:val="single"/>
        </w:rPr>
      </w:pPr>
      <w:r>
        <w:rPr>
          <w:b/>
          <w:sz w:val="28"/>
          <w:u w:val="single"/>
        </w:rPr>
        <w:lastRenderedPageBreak/>
        <w:t>SOLICITUD</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Se debe desarrollar una solución que permita el funcionamiento particular de límite calificado que actualmente se maneja en Exprinter:</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El cliente xx trae un cheque de OCA (Librador Calificado). No quiero controlar a xx porque trae una operación de un librador calificado. Para estos casos puedo definir los siguientes límites:</w:t>
      </w:r>
    </w:p>
    <w:p w:rsidR="000272EE" w:rsidRPr="009B535D" w:rsidRDefault="000272EE" w:rsidP="00EA53BC">
      <w:pPr>
        <w:pStyle w:val="Normal1"/>
        <w:numPr>
          <w:ilvl w:val="0"/>
          <w:numId w:val="2"/>
        </w:numPr>
        <w:rPr>
          <w:rStyle w:val="p00e1rrafo0020de0020listachar"/>
          <w:rFonts w:ascii="Arial" w:hAnsi="Arial" w:cs="Arial"/>
          <w:sz w:val="22"/>
          <w:szCs w:val="22"/>
          <w:bdr w:val="none" w:sz="0" w:space="0" w:color="auto" w:frame="1"/>
        </w:rPr>
      </w:pPr>
      <w:r w:rsidRPr="009B535D">
        <w:rPr>
          <w:rStyle w:val="p00e1rrafo0020de0020listachar"/>
          <w:rFonts w:ascii="Arial" w:hAnsi="Arial" w:cs="Arial"/>
          <w:sz w:val="22"/>
          <w:szCs w:val="22"/>
          <w:bdr w:val="none" w:sz="0" w:space="0" w:color="auto" w:frame="1"/>
        </w:rPr>
        <w:t>Limite para librador calificado: implica la posibilidad de determinar los libradores que son calificados en el sistema y permitir asignar un monto o tope. Por ejemplo a OCA le asigno un limite de librador AAA por 50.000, entonces si el cliente xxx y jj superan dicho monto, emito una excepción indicando que se ha excedido el tope para Librador calificado.</w:t>
      </w:r>
    </w:p>
    <w:p w:rsidR="00EA53BC" w:rsidRPr="009B535D" w:rsidRDefault="00EA53BC" w:rsidP="00EA53BC">
      <w:pPr>
        <w:pStyle w:val="Normal1"/>
        <w:ind w:left="720"/>
        <w:rPr>
          <w:rFonts w:ascii="Arial" w:hAnsi="Arial" w:cs="Arial"/>
          <w:sz w:val="18"/>
          <w:szCs w:val="18"/>
          <w:bdr w:val="none" w:sz="0" w:space="0" w:color="auto" w:frame="1"/>
        </w:rPr>
      </w:pPr>
      <w:r w:rsidRPr="009B535D">
        <w:rPr>
          <w:rStyle w:val="p00e1rrafo0020de0020listachar"/>
          <w:rFonts w:ascii="Arial" w:hAnsi="Arial" w:cs="Arial"/>
          <w:sz w:val="22"/>
          <w:szCs w:val="22"/>
          <w:bdr w:val="none" w:sz="0" w:space="0" w:color="auto" w:frame="1"/>
        </w:rPr>
        <w:t xml:space="preserve">Mensaje aclarando el tipo de </w:t>
      </w:r>
      <w:r w:rsidR="009B535D" w:rsidRPr="009B535D">
        <w:rPr>
          <w:rStyle w:val="p00e1rrafo0020de0020listachar"/>
          <w:rFonts w:ascii="Arial" w:hAnsi="Arial" w:cs="Arial"/>
          <w:sz w:val="22"/>
          <w:szCs w:val="22"/>
          <w:bdr w:val="none" w:sz="0" w:space="0" w:color="auto" w:frame="1"/>
        </w:rPr>
        <w:t>límite</w:t>
      </w:r>
      <w:r w:rsidRPr="009B535D">
        <w:rPr>
          <w:rStyle w:val="p00e1rrafo0020de0020listachar"/>
          <w:rFonts w:ascii="Arial" w:hAnsi="Arial" w:cs="Arial"/>
          <w:sz w:val="22"/>
          <w:szCs w:val="22"/>
          <w:bdr w:val="none" w:sz="0" w:space="0" w:color="auto" w:frame="1"/>
        </w:rPr>
        <w:t xml:space="preserve"> q se excede</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A nivel de sistema de límites (cupo-limite-línea) una vez otorgado el descuento, no debe consumir ninguno de los 3 niveles. Es decir, el sistema debe analizar que los descuentos pertenecen a libradores calificados y por tanto no tomarlos.</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Todos los libradores calificados tienen cuenta cliente (esta información se puede utilizar para el desarrollo). No hay una preferencia respecto a cargar el límite por firmante o por cuenta cliente.</w:t>
      </w:r>
    </w:p>
    <w:p w:rsidR="000272EE" w:rsidRPr="009B535D" w:rsidRDefault="000272EE" w:rsidP="000272EE">
      <w:pPr>
        <w:pStyle w:val="Normal1"/>
        <w:rPr>
          <w:rFonts w:ascii="Arial" w:hAnsi="Arial" w:cs="Arial"/>
          <w:sz w:val="18"/>
          <w:szCs w:val="18"/>
          <w:bdr w:val="none" w:sz="0" w:space="0" w:color="auto" w:frame="1"/>
        </w:rPr>
      </w:pPr>
      <w:r w:rsidRPr="009B535D">
        <w:rPr>
          <w:rStyle w:val="p00e1rrafo0020de0020listachar"/>
          <w:rFonts w:ascii="Arial" w:hAnsi="Arial" w:cs="Arial"/>
          <w:sz w:val="22"/>
          <w:szCs w:val="22"/>
          <w:bdr w:val="none" w:sz="0" w:space="0" w:color="auto" w:frame="1"/>
        </w:rPr>
        <w:t>2.</w:t>
      </w:r>
      <w:r w:rsidRPr="009B535D">
        <w:rPr>
          <w:rFonts w:ascii="Arial" w:hAnsi="Arial" w:cs="Arial"/>
          <w:sz w:val="18"/>
          <w:szCs w:val="18"/>
          <w:bdr w:val="none" w:sz="0" w:space="0" w:color="auto" w:frame="1"/>
        </w:rPr>
        <w:t xml:space="preserve"> </w:t>
      </w:r>
      <w:r w:rsidRPr="009B535D">
        <w:rPr>
          <w:rStyle w:val="p00e1rrafo0020de0020listachar"/>
          <w:rFonts w:ascii="Arial" w:hAnsi="Arial" w:cs="Arial"/>
          <w:sz w:val="22"/>
          <w:szCs w:val="22"/>
          <w:bdr w:val="none" w:sz="0" w:space="0" w:color="auto" w:frame="1"/>
        </w:rPr>
        <w:t>Limite cliente-librador calificado: para un cliente XX puedo indicar que su limite con libradores calificados tiene un tope, tal que si la suma de los descuentos de una lista son menores al tope, permita dar de alta la operación sin afectar el CUPO-LIM-LINEA del sistema de limites.</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A nivel de controles, el limite 1 se controla primero, si pasa dicho control, se controla el limite 2, si pasa el control, se otorga el descuento. Si no pasa el control, se emite una excepción indicando el motivo (limite 1 o 2 e importe excedido).-</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Se debe permitir el manejo de la información mediante consultas de:</w:t>
      </w:r>
    </w:p>
    <w:p w:rsidR="000272EE" w:rsidRPr="009B535D" w:rsidRDefault="000272EE" w:rsidP="000272EE">
      <w:pPr>
        <w:pStyle w:val="p00e1rrafo0020de0020lista"/>
        <w:spacing w:after="200" w:afterAutospacing="0" w:line="260" w:lineRule="atLeast"/>
        <w:ind w:left="720" w:hanging="360"/>
        <w:rPr>
          <w:rFonts w:ascii="Arial" w:hAnsi="Arial" w:cs="Arial"/>
          <w:sz w:val="18"/>
          <w:szCs w:val="18"/>
          <w:bdr w:val="none" w:sz="0" w:space="0" w:color="auto" w:frame="1"/>
        </w:rPr>
      </w:pPr>
      <w:r w:rsidRPr="009B535D">
        <w:rPr>
          <w:rStyle w:val="p00e1rrafo0020de0020listachar"/>
          <w:rFonts w:ascii="Arial" w:hAnsi="Arial" w:cs="Arial"/>
          <w:sz w:val="22"/>
          <w:szCs w:val="22"/>
          <w:bdr w:val="none" w:sz="0" w:space="0" w:color="auto" w:frame="1"/>
        </w:rPr>
        <w:t>-</w:t>
      </w:r>
      <w:r w:rsidRPr="009B535D">
        <w:rPr>
          <w:rFonts w:ascii="Arial" w:hAnsi="Arial" w:cs="Arial"/>
          <w:sz w:val="18"/>
          <w:szCs w:val="18"/>
          <w:bdr w:val="none" w:sz="0" w:space="0" w:color="auto" w:frame="1"/>
        </w:rPr>
        <w:t xml:space="preserve"> </w:t>
      </w:r>
      <w:r w:rsidRPr="009B535D">
        <w:rPr>
          <w:rStyle w:val="p00e1rrafo0020de0020listachar"/>
          <w:rFonts w:ascii="Arial" w:hAnsi="Arial" w:cs="Arial"/>
          <w:sz w:val="22"/>
          <w:szCs w:val="22"/>
          <w:bdr w:val="none" w:sz="0" w:space="0" w:color="auto" w:frame="1"/>
        </w:rPr>
        <w:t>Limites calificados por librador</w:t>
      </w:r>
    </w:p>
    <w:p w:rsidR="000272EE" w:rsidRPr="009B535D" w:rsidRDefault="000272EE" w:rsidP="000272EE">
      <w:pPr>
        <w:pStyle w:val="p00e1rrafo0020de0020lista"/>
        <w:spacing w:after="200" w:afterAutospacing="0" w:line="260" w:lineRule="atLeast"/>
        <w:ind w:left="720" w:hanging="360"/>
        <w:rPr>
          <w:rFonts w:ascii="Arial" w:hAnsi="Arial" w:cs="Arial"/>
          <w:sz w:val="18"/>
          <w:szCs w:val="18"/>
          <w:bdr w:val="none" w:sz="0" w:space="0" w:color="auto" w:frame="1"/>
        </w:rPr>
      </w:pPr>
      <w:r w:rsidRPr="009B535D">
        <w:rPr>
          <w:rStyle w:val="p00e1rrafo0020de0020listachar"/>
          <w:rFonts w:ascii="Arial" w:hAnsi="Arial" w:cs="Arial"/>
          <w:sz w:val="22"/>
          <w:szCs w:val="22"/>
          <w:bdr w:val="none" w:sz="0" w:space="0" w:color="auto" w:frame="1"/>
        </w:rPr>
        <w:t>-</w:t>
      </w:r>
      <w:r w:rsidRPr="009B535D">
        <w:rPr>
          <w:rFonts w:ascii="Arial" w:hAnsi="Arial" w:cs="Arial"/>
          <w:sz w:val="18"/>
          <w:szCs w:val="18"/>
          <w:bdr w:val="none" w:sz="0" w:space="0" w:color="auto" w:frame="1"/>
        </w:rPr>
        <w:t xml:space="preserve"> </w:t>
      </w:r>
      <w:r w:rsidRPr="009B535D">
        <w:rPr>
          <w:rStyle w:val="p00e1rrafo0020de0020listachar"/>
          <w:rFonts w:ascii="Arial" w:hAnsi="Arial" w:cs="Arial"/>
          <w:sz w:val="22"/>
          <w:szCs w:val="22"/>
          <w:bdr w:val="none" w:sz="0" w:space="0" w:color="auto" w:frame="1"/>
        </w:rPr>
        <w:t>Limites calificados por cedente – libradores</w:t>
      </w:r>
    </w:p>
    <w:p w:rsidR="000272EE" w:rsidRPr="009B535D" w:rsidRDefault="000272EE" w:rsidP="000272EE">
      <w:pPr>
        <w:pStyle w:val="p00e1rrafo0020de0020lista"/>
        <w:spacing w:after="200" w:afterAutospacing="0" w:line="260" w:lineRule="atLeast"/>
        <w:ind w:left="720" w:hanging="360"/>
        <w:rPr>
          <w:rFonts w:ascii="Arial" w:hAnsi="Arial" w:cs="Arial"/>
          <w:sz w:val="18"/>
          <w:szCs w:val="18"/>
          <w:bdr w:val="none" w:sz="0" w:space="0" w:color="auto" w:frame="1"/>
        </w:rPr>
      </w:pPr>
      <w:r w:rsidRPr="009B535D">
        <w:rPr>
          <w:rStyle w:val="p00e1rrafo0020de0020listachar"/>
          <w:rFonts w:ascii="Arial" w:hAnsi="Arial" w:cs="Arial"/>
          <w:sz w:val="22"/>
          <w:szCs w:val="22"/>
          <w:bdr w:val="none" w:sz="0" w:space="0" w:color="auto" w:frame="1"/>
        </w:rPr>
        <w:t>-</w:t>
      </w:r>
      <w:r w:rsidRPr="009B535D">
        <w:rPr>
          <w:rFonts w:ascii="Arial" w:hAnsi="Arial" w:cs="Arial"/>
          <w:sz w:val="18"/>
          <w:szCs w:val="18"/>
          <w:bdr w:val="none" w:sz="0" w:space="0" w:color="auto" w:frame="1"/>
        </w:rPr>
        <w:t xml:space="preserve"> </w:t>
      </w:r>
      <w:r w:rsidRPr="009B535D">
        <w:rPr>
          <w:rStyle w:val="p00e1rrafo0020de0020listachar"/>
          <w:rFonts w:ascii="Arial" w:hAnsi="Arial" w:cs="Arial"/>
          <w:sz w:val="22"/>
          <w:szCs w:val="22"/>
          <w:bdr w:val="none" w:sz="0" w:space="0" w:color="auto" w:frame="1"/>
        </w:rPr>
        <w:t>Se deberá mostrar el utilizado, disponible y los usos que generaron las utilizaciones</w:t>
      </w:r>
    </w:p>
    <w:p w:rsidR="000272EE" w:rsidRPr="009B535D" w:rsidRDefault="000272EE" w:rsidP="000272EE">
      <w:pPr>
        <w:pStyle w:val="Normal1"/>
        <w:rPr>
          <w:rFonts w:ascii="Arial" w:hAnsi="Arial" w:cs="Arial"/>
          <w:sz w:val="18"/>
          <w:szCs w:val="18"/>
          <w:bdr w:val="none" w:sz="0" w:space="0" w:color="auto" w:frame="1"/>
        </w:rPr>
      </w:pPr>
      <w:r w:rsidRPr="009B535D">
        <w:rPr>
          <w:rStyle w:val="normalchar"/>
          <w:rFonts w:ascii="Arial" w:hAnsi="Arial" w:cs="Arial"/>
          <w:sz w:val="22"/>
          <w:szCs w:val="22"/>
          <w:bdr w:val="none" w:sz="0" w:space="0" w:color="auto" w:frame="1"/>
        </w:rPr>
        <w:t>El sistema debería permitir determinar en el alta de descuentos si los firmantes son calificados o no y controlar de acuerdo a ello. Si tuviera un descuento que se excede por un firmante calificado en el límite 1, debería dar la información necesaria para que quien aprueba elimine los descuentos que generan el exceso.</w:t>
      </w:r>
    </w:p>
    <w:p w:rsidR="000272EE" w:rsidRDefault="000272EE"/>
    <w:p w:rsidR="009B535D" w:rsidRDefault="009B535D"/>
    <w:p w:rsidR="009B535D" w:rsidRDefault="009B535D"/>
    <w:p w:rsidR="000272EE" w:rsidRDefault="00557B1A">
      <w:r>
        <w:lastRenderedPageBreak/>
        <w:t>PARAMETRIZACIÓN</w:t>
      </w:r>
    </w:p>
    <w:p w:rsidR="000272EE" w:rsidRDefault="000272EE"/>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Punto 1 </w:t>
      </w:r>
      <w:r w:rsidR="00557B1A">
        <w:rPr>
          <w:rFonts w:ascii="Tahoma" w:eastAsia="Times New Roman" w:hAnsi="Tahoma" w:cs="Tahoma"/>
          <w:color w:val="000000"/>
          <w:sz w:val="20"/>
          <w:szCs w:val="20"/>
        </w:rPr>
        <w:t>–</w:t>
      </w:r>
      <w:r>
        <w:rPr>
          <w:rFonts w:ascii="Tahoma" w:eastAsia="Times New Roman" w:hAnsi="Tahoma" w:cs="Tahoma"/>
          <w:color w:val="000000"/>
          <w:sz w:val="20"/>
          <w:szCs w:val="20"/>
        </w:rPr>
        <w:t xml:space="preserve"> </w:t>
      </w:r>
      <w:r w:rsidR="00557B1A">
        <w:rPr>
          <w:rFonts w:ascii="Tahoma" w:eastAsia="Times New Roman" w:hAnsi="Tahoma" w:cs="Tahoma"/>
          <w:color w:val="000000"/>
          <w:sz w:val="20"/>
          <w:szCs w:val="20"/>
        </w:rPr>
        <w:t>Módulos/tipos de operación</w:t>
      </w:r>
    </w:p>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t> </w:t>
      </w:r>
    </w:p>
    <w:p w:rsidR="000272EE" w:rsidRDefault="00557B1A" w:rsidP="000272EE">
      <w:pPr>
        <w:rPr>
          <w:rFonts w:ascii="Tahoma" w:eastAsia="Times New Roman" w:hAnsi="Tahoma" w:cs="Tahoma"/>
          <w:color w:val="000000"/>
          <w:sz w:val="20"/>
          <w:szCs w:val="20"/>
        </w:rPr>
      </w:pPr>
      <w:r>
        <w:rPr>
          <w:rFonts w:ascii="Tahoma" w:eastAsia="Times New Roman" w:hAnsi="Tahoma" w:cs="Tahoma"/>
          <w:color w:val="000000"/>
          <w:sz w:val="20"/>
          <w:szCs w:val="20"/>
        </w:rPr>
        <w:t>Definimos un</w:t>
      </w:r>
      <w:r w:rsidR="000272EE">
        <w:rPr>
          <w:rFonts w:ascii="Tahoma" w:eastAsia="Times New Roman" w:hAnsi="Tahoma" w:cs="Tahoma"/>
          <w:color w:val="000000"/>
          <w:sz w:val="20"/>
          <w:szCs w:val="20"/>
        </w:rPr>
        <w:t xml:space="preserve"> </w:t>
      </w:r>
      <w:r>
        <w:rPr>
          <w:rFonts w:ascii="Tahoma" w:eastAsia="Times New Roman" w:hAnsi="Tahoma" w:cs="Tahoma"/>
          <w:color w:val="000000"/>
          <w:sz w:val="20"/>
          <w:szCs w:val="20"/>
        </w:rPr>
        <w:t>módulo especial para el manejo de límites por firmante (145) y cedente para firmantes calificados (146)</w:t>
      </w:r>
      <w:r w:rsidR="000272EE">
        <w:rPr>
          <w:rFonts w:ascii="Tahoma" w:eastAsia="Times New Roman" w:hAnsi="Tahoma" w:cs="Tahoma"/>
          <w:color w:val="000000"/>
          <w:sz w:val="20"/>
          <w:szCs w:val="20"/>
        </w:rPr>
        <w:t>.</w:t>
      </w:r>
    </w:p>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t>Accedemos a mantenimiento de módulos para la creación del Módulo 145</w:t>
      </w:r>
      <w:r w:rsidR="00557B1A">
        <w:rPr>
          <w:rFonts w:ascii="Tahoma" w:eastAsia="Times New Roman" w:hAnsi="Tahoma" w:cs="Tahoma"/>
          <w:color w:val="000000"/>
          <w:sz w:val="20"/>
          <w:szCs w:val="20"/>
        </w:rPr>
        <w:t xml:space="preserve"> (participa en el transaccional)</w:t>
      </w:r>
      <w:r>
        <w:rPr>
          <w:rFonts w:ascii="Tahoma" w:eastAsia="Times New Roman" w:hAnsi="Tahoma" w:cs="Tahoma"/>
          <w:color w:val="000000"/>
          <w:sz w:val="20"/>
          <w:szCs w:val="20"/>
        </w:rPr>
        <w:t>:</w:t>
      </w:r>
    </w:p>
    <w:p w:rsidR="000272EE"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1667339F" wp14:editId="103428D7">
            <wp:extent cx="5400675" cy="18859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885950"/>
                    </a:xfrm>
                    <a:prstGeom prst="rect">
                      <a:avLst/>
                    </a:prstGeom>
                    <a:noFill/>
                    <a:ln>
                      <a:noFill/>
                    </a:ln>
                  </pic:spPr>
                </pic:pic>
              </a:graphicData>
            </a:graphic>
          </wp:inline>
        </w:drawing>
      </w:r>
    </w:p>
    <w:p w:rsidR="00557B1A"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3C0F7DEC" wp14:editId="395E9AF4">
            <wp:extent cx="5400675" cy="1819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819275"/>
                    </a:xfrm>
                    <a:prstGeom prst="rect">
                      <a:avLst/>
                    </a:prstGeom>
                    <a:noFill/>
                    <a:ln>
                      <a:noFill/>
                    </a:ln>
                  </pic:spPr>
                </pic:pic>
              </a:graphicData>
            </a:graphic>
          </wp:inline>
        </w:drawing>
      </w:r>
    </w:p>
    <w:p w:rsidR="00557B1A" w:rsidRDefault="00557B1A" w:rsidP="00557B1A">
      <w:pPr>
        <w:rPr>
          <w:rFonts w:ascii="Tahoma" w:eastAsia="Times New Roman" w:hAnsi="Tahoma" w:cs="Tahoma"/>
          <w:color w:val="000000"/>
          <w:sz w:val="20"/>
          <w:szCs w:val="20"/>
        </w:rPr>
      </w:pPr>
      <w:r>
        <w:rPr>
          <w:rFonts w:ascii="Tahoma" w:eastAsia="Times New Roman" w:hAnsi="Tahoma" w:cs="Tahoma"/>
          <w:color w:val="000000"/>
          <w:sz w:val="20"/>
          <w:szCs w:val="20"/>
        </w:rPr>
        <w:t>*</w:t>
      </w:r>
      <w:r w:rsidRPr="00557B1A">
        <w:rPr>
          <w:rFonts w:ascii="Tahoma" w:eastAsia="Times New Roman" w:hAnsi="Tahoma" w:cs="Tahoma"/>
          <w:color w:val="000000"/>
          <w:sz w:val="20"/>
          <w:szCs w:val="20"/>
        </w:rPr>
        <w:t xml:space="preserve"> </w:t>
      </w:r>
      <w:r>
        <w:rPr>
          <w:rFonts w:ascii="Tahoma" w:eastAsia="Times New Roman" w:hAnsi="Tahoma" w:cs="Tahoma"/>
          <w:color w:val="000000"/>
          <w:sz w:val="20"/>
          <w:szCs w:val="20"/>
        </w:rPr>
        <w:t>La definición de las características del tipo de operación es indiferente para el funcionamiento.</w:t>
      </w:r>
    </w:p>
    <w:p w:rsidR="000272EE" w:rsidRDefault="000272EE" w:rsidP="000272EE">
      <w:pPr>
        <w:rPr>
          <w:rFonts w:ascii="Tahoma" w:eastAsia="Times New Roman" w:hAnsi="Tahoma" w:cs="Tahoma"/>
          <w:color w:val="000000"/>
          <w:sz w:val="20"/>
          <w:szCs w:val="20"/>
        </w:rPr>
      </w:pPr>
    </w:p>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El alta es cuenta de orden contra contracuenta y la cuenta del </w:t>
      </w:r>
      <w:r w:rsidR="00557B1A">
        <w:rPr>
          <w:rFonts w:ascii="Tahoma" w:eastAsia="Times New Roman" w:hAnsi="Tahoma" w:cs="Tahoma"/>
          <w:color w:val="000000"/>
          <w:sz w:val="20"/>
          <w:szCs w:val="20"/>
        </w:rPr>
        <w:t>límite</w:t>
      </w:r>
      <w:r>
        <w:rPr>
          <w:rFonts w:ascii="Tahoma" w:eastAsia="Times New Roman" w:hAnsi="Tahoma" w:cs="Tahoma"/>
          <w:color w:val="000000"/>
          <w:sz w:val="20"/>
          <w:szCs w:val="20"/>
        </w:rPr>
        <w:t xml:space="preserve"> es cero</w:t>
      </w:r>
      <w:r w:rsidR="00557B1A">
        <w:rPr>
          <w:rFonts w:ascii="Tahoma" w:eastAsia="Times New Roman" w:hAnsi="Tahoma" w:cs="Tahoma"/>
          <w:color w:val="000000"/>
          <w:sz w:val="20"/>
          <w:szCs w:val="20"/>
        </w:rPr>
        <w:t xml:space="preserve"> para el límite por firmante</w:t>
      </w:r>
      <w:r w:rsidR="00803D8B">
        <w:rPr>
          <w:rFonts w:ascii="Tahoma" w:eastAsia="Times New Roman" w:hAnsi="Tahoma" w:cs="Tahoma"/>
          <w:color w:val="000000"/>
          <w:sz w:val="20"/>
          <w:szCs w:val="20"/>
        </w:rPr>
        <w:t>:</w:t>
      </w:r>
    </w:p>
    <w:p w:rsidR="00803D8B"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lastRenderedPageBreak/>
        <w:drawing>
          <wp:inline distT="0" distB="0" distL="0" distR="0" wp14:anchorId="7D6B62C5" wp14:editId="1BB9217F">
            <wp:extent cx="5391150" cy="38385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803D8B" w:rsidRDefault="00803D8B" w:rsidP="000272EE">
      <w:pPr>
        <w:rPr>
          <w:rFonts w:ascii="Tahoma" w:eastAsia="Times New Roman" w:hAnsi="Tahoma" w:cs="Tahoma"/>
          <w:color w:val="000000"/>
          <w:sz w:val="20"/>
          <w:szCs w:val="20"/>
        </w:rPr>
      </w:pPr>
      <w:r>
        <w:rPr>
          <w:rFonts w:ascii="Tahoma" w:eastAsia="Times New Roman" w:hAnsi="Tahoma" w:cs="Tahoma"/>
          <w:color w:val="000000"/>
          <w:sz w:val="20"/>
          <w:szCs w:val="20"/>
        </w:rPr>
        <w:t>Contracuenta (Relacion 18):</w:t>
      </w:r>
    </w:p>
    <w:p w:rsidR="00803D8B"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2846B76A" wp14:editId="3BF732C7">
            <wp:extent cx="5400675" cy="3848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rsidR="00803D8B" w:rsidRDefault="00803D8B" w:rsidP="000272EE">
      <w:pPr>
        <w:rPr>
          <w:rFonts w:ascii="Tahoma" w:eastAsia="Times New Roman" w:hAnsi="Tahoma" w:cs="Tahoma"/>
          <w:color w:val="000000"/>
          <w:sz w:val="20"/>
          <w:szCs w:val="20"/>
        </w:rPr>
      </w:pPr>
    </w:p>
    <w:p w:rsidR="000272EE" w:rsidRDefault="00557B1A"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Rubro </w:t>
      </w:r>
      <w:r w:rsidR="000272EE">
        <w:rPr>
          <w:rFonts w:ascii="Tahoma" w:eastAsia="Times New Roman" w:hAnsi="Tahoma" w:cs="Tahoma"/>
          <w:color w:val="000000"/>
          <w:sz w:val="20"/>
          <w:szCs w:val="20"/>
        </w:rPr>
        <w:t xml:space="preserve">- Limite por </w:t>
      </w:r>
      <w:r>
        <w:rPr>
          <w:rFonts w:ascii="Tahoma" w:eastAsia="Times New Roman" w:hAnsi="Tahoma" w:cs="Tahoma"/>
          <w:color w:val="000000"/>
          <w:sz w:val="20"/>
          <w:szCs w:val="20"/>
        </w:rPr>
        <w:t>Cuenta para Firmantes Calificados</w:t>
      </w:r>
    </w:p>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lastRenderedPageBreak/>
        <w:t> </w:t>
      </w:r>
      <w:r w:rsidR="00557B1A">
        <w:rPr>
          <w:rFonts w:ascii="Tahoma" w:eastAsia="Times New Roman" w:hAnsi="Tahoma" w:cs="Tahoma"/>
          <w:noProof/>
          <w:color w:val="000000"/>
          <w:sz w:val="20"/>
          <w:szCs w:val="20"/>
          <w:lang w:val="es-UY" w:eastAsia="es-UY"/>
        </w:rPr>
        <w:drawing>
          <wp:inline distT="0" distB="0" distL="0" distR="0" wp14:anchorId="1563CAE5" wp14:editId="306B7B6C">
            <wp:extent cx="5400675" cy="39338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933825"/>
                    </a:xfrm>
                    <a:prstGeom prst="rect">
                      <a:avLst/>
                    </a:prstGeom>
                    <a:noFill/>
                    <a:ln>
                      <a:noFill/>
                    </a:ln>
                  </pic:spPr>
                </pic:pic>
              </a:graphicData>
            </a:graphic>
          </wp:inline>
        </w:drawing>
      </w:r>
    </w:p>
    <w:p w:rsidR="000272EE" w:rsidRDefault="000272EE" w:rsidP="000272EE">
      <w:pPr>
        <w:rPr>
          <w:rFonts w:ascii="Tahoma" w:eastAsia="Times New Roman" w:hAnsi="Tahoma" w:cs="Tahoma"/>
          <w:color w:val="000000"/>
          <w:sz w:val="20"/>
          <w:szCs w:val="20"/>
        </w:rPr>
      </w:pPr>
      <w:r>
        <w:rPr>
          <w:rFonts w:ascii="Tahoma" w:eastAsia="Times New Roman" w:hAnsi="Tahoma" w:cs="Tahoma"/>
          <w:color w:val="000000"/>
          <w:sz w:val="20"/>
          <w:szCs w:val="20"/>
        </w:rPr>
        <w:t> </w:t>
      </w:r>
    </w:p>
    <w:p w:rsidR="004142EA" w:rsidRDefault="004142EA" w:rsidP="000272EE">
      <w:pPr>
        <w:rPr>
          <w:rFonts w:ascii="Tahoma" w:eastAsia="Times New Roman" w:hAnsi="Tahoma" w:cs="Tahoma"/>
          <w:color w:val="000000"/>
          <w:sz w:val="20"/>
          <w:szCs w:val="20"/>
        </w:rPr>
      </w:pPr>
      <w:r>
        <w:rPr>
          <w:rFonts w:ascii="Tahoma" w:eastAsia="Times New Roman" w:hAnsi="Tahoma" w:cs="Tahoma"/>
          <w:color w:val="000000"/>
          <w:sz w:val="20"/>
          <w:szCs w:val="20"/>
        </w:rPr>
        <w:t>Contracuenta:</w:t>
      </w:r>
    </w:p>
    <w:p w:rsidR="004142EA"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266ABBF9" wp14:editId="67B9FBD9">
            <wp:extent cx="5400675" cy="38290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829050"/>
                    </a:xfrm>
                    <a:prstGeom prst="rect">
                      <a:avLst/>
                    </a:prstGeom>
                    <a:noFill/>
                    <a:ln>
                      <a:noFill/>
                    </a:ln>
                  </pic:spPr>
                </pic:pic>
              </a:graphicData>
            </a:graphic>
          </wp:inline>
        </w:drawing>
      </w:r>
    </w:p>
    <w:p w:rsidR="004142EA" w:rsidRDefault="004142EA" w:rsidP="000272EE">
      <w:pPr>
        <w:rPr>
          <w:rFonts w:ascii="Tahoma" w:eastAsia="Times New Roman" w:hAnsi="Tahoma" w:cs="Tahoma"/>
          <w:color w:val="000000"/>
          <w:sz w:val="20"/>
          <w:szCs w:val="20"/>
        </w:rPr>
      </w:pPr>
    </w:p>
    <w:p w:rsidR="008D131B" w:rsidRDefault="008D131B" w:rsidP="008D131B">
      <w:pPr>
        <w:rPr>
          <w:rFonts w:ascii="Tahoma" w:eastAsia="Times New Roman" w:hAnsi="Tahoma" w:cs="Tahoma"/>
          <w:color w:val="000000"/>
          <w:sz w:val="20"/>
          <w:szCs w:val="20"/>
        </w:rPr>
      </w:pPr>
      <w:r>
        <w:rPr>
          <w:rFonts w:ascii="Tahoma" w:eastAsia="Times New Roman" w:hAnsi="Tahoma" w:cs="Tahoma"/>
          <w:color w:val="000000"/>
          <w:sz w:val="20"/>
          <w:szCs w:val="20"/>
        </w:rPr>
        <w:t>Se debe definir la rutina Hsip558:</w:t>
      </w:r>
    </w:p>
    <w:p w:rsidR="008D131B" w:rsidRDefault="008D131B" w:rsidP="008D131B">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64FF9D1B" wp14:editId="3D3AF684">
            <wp:extent cx="5400675" cy="3362325"/>
            <wp:effectExtent l="19050" t="0" r="9525"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00675" cy="3362325"/>
                    </a:xfrm>
                    <a:prstGeom prst="rect">
                      <a:avLst/>
                    </a:prstGeom>
                    <a:noFill/>
                    <a:ln w="9525">
                      <a:noFill/>
                      <a:miter lim="800000"/>
                      <a:headEnd/>
                      <a:tailEnd/>
                    </a:ln>
                  </pic:spPr>
                </pic:pic>
              </a:graphicData>
            </a:graphic>
          </wp:inline>
        </w:drawing>
      </w:r>
    </w:p>
    <w:p w:rsidR="008D131B" w:rsidRDefault="000E6333" w:rsidP="008D131B">
      <w:pPr>
        <w:rPr>
          <w:rFonts w:ascii="Tahoma" w:eastAsia="Times New Roman" w:hAnsi="Tahoma" w:cs="Tahoma"/>
          <w:color w:val="000000"/>
          <w:sz w:val="20"/>
          <w:szCs w:val="20"/>
        </w:rPr>
      </w:pPr>
      <w:r>
        <w:rPr>
          <w:rFonts w:ascii="Tahoma" w:eastAsia="Times New Roman" w:hAnsi="Tahoma" w:cs="Tahoma"/>
          <w:color w:val="000000"/>
          <w:sz w:val="20"/>
          <w:szCs w:val="20"/>
        </w:rPr>
        <w:t xml:space="preserve">Dicha rutina se debe parametrizar en el ordinal 10 de la transacción 145/10 correspondiente a límites por firmante. Esto permite </w:t>
      </w:r>
      <w:r w:rsidR="008D131B">
        <w:rPr>
          <w:rFonts w:ascii="Tahoma" w:eastAsia="Times New Roman" w:hAnsi="Tahoma" w:cs="Tahoma"/>
          <w:color w:val="000000"/>
          <w:sz w:val="20"/>
          <w:szCs w:val="20"/>
        </w:rPr>
        <w:t xml:space="preserve">asociar un firmante al </w:t>
      </w:r>
      <w:r>
        <w:rPr>
          <w:rFonts w:ascii="Tahoma" w:eastAsia="Times New Roman" w:hAnsi="Tahoma" w:cs="Tahoma"/>
          <w:color w:val="000000"/>
          <w:sz w:val="20"/>
          <w:szCs w:val="20"/>
        </w:rPr>
        <w:t>límite y asignarle un monto.</w:t>
      </w:r>
    </w:p>
    <w:p w:rsidR="008D131B" w:rsidRDefault="006D35E4"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En la tabla Fsr012 se crea un registro que vincula la operación con la persona (país/tipo y </w:t>
      </w:r>
      <w:r w:rsidR="00557B1A">
        <w:rPr>
          <w:rFonts w:ascii="Tahoma" w:eastAsia="Times New Roman" w:hAnsi="Tahoma" w:cs="Tahoma"/>
          <w:color w:val="000000"/>
          <w:sz w:val="20"/>
          <w:szCs w:val="20"/>
        </w:rPr>
        <w:t>número</w:t>
      </w:r>
      <w:r>
        <w:rPr>
          <w:rFonts w:ascii="Tahoma" w:eastAsia="Times New Roman" w:hAnsi="Tahoma" w:cs="Tahoma"/>
          <w:color w:val="000000"/>
          <w:sz w:val="20"/>
          <w:szCs w:val="20"/>
        </w:rPr>
        <w:t xml:space="preserve"> de documento de la tabla Fsd001) mediante código de relación 16:</w:t>
      </w:r>
    </w:p>
    <w:p w:rsidR="006D35E4" w:rsidRDefault="006D35E4"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1A0FFA66" wp14:editId="7205E9BA">
            <wp:extent cx="5391150" cy="2952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391150" cy="295275"/>
                    </a:xfrm>
                    <a:prstGeom prst="rect">
                      <a:avLst/>
                    </a:prstGeom>
                    <a:noFill/>
                    <a:ln w="9525">
                      <a:noFill/>
                      <a:miter lim="800000"/>
                      <a:headEnd/>
                      <a:tailEnd/>
                    </a:ln>
                  </pic:spPr>
                </pic:pic>
              </a:graphicData>
            </a:graphic>
          </wp:inline>
        </w:drawing>
      </w:r>
    </w:p>
    <w:p w:rsidR="00C11841" w:rsidRDefault="00C11841" w:rsidP="000272EE">
      <w:pPr>
        <w:rPr>
          <w:rFonts w:ascii="Tahoma" w:eastAsia="Times New Roman" w:hAnsi="Tahoma" w:cs="Tahoma"/>
          <w:color w:val="000000"/>
          <w:sz w:val="20"/>
          <w:szCs w:val="20"/>
        </w:rPr>
      </w:pPr>
      <w:r>
        <w:rPr>
          <w:rFonts w:ascii="Tahoma" w:eastAsia="Times New Roman" w:hAnsi="Tahoma" w:cs="Tahoma"/>
          <w:color w:val="000000"/>
          <w:sz w:val="20"/>
          <w:szCs w:val="20"/>
        </w:rPr>
        <w:t>En la tabla Fsd011 encontraremos el saldo:</w:t>
      </w:r>
    </w:p>
    <w:p w:rsidR="00C11841" w:rsidRDefault="00C11841"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67E47A21" wp14:editId="432E440A">
            <wp:extent cx="5391150" cy="3810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391150" cy="381000"/>
                    </a:xfrm>
                    <a:prstGeom prst="rect">
                      <a:avLst/>
                    </a:prstGeom>
                    <a:noFill/>
                    <a:ln w="9525">
                      <a:noFill/>
                      <a:miter lim="800000"/>
                      <a:headEnd/>
                      <a:tailEnd/>
                    </a:ln>
                  </pic:spPr>
                </pic:pic>
              </a:graphicData>
            </a:graphic>
          </wp:inline>
        </w:drawing>
      </w:r>
    </w:p>
    <w:p w:rsidR="00C11841" w:rsidRDefault="00C11841"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60F51DBB" wp14:editId="36827091">
            <wp:extent cx="5400675" cy="485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400675" cy="485775"/>
                    </a:xfrm>
                    <a:prstGeom prst="rect">
                      <a:avLst/>
                    </a:prstGeom>
                    <a:noFill/>
                    <a:ln w="9525">
                      <a:noFill/>
                      <a:miter lim="800000"/>
                      <a:headEnd/>
                      <a:tailEnd/>
                    </a:ln>
                  </pic:spPr>
                </pic:pic>
              </a:graphicData>
            </a:graphic>
          </wp:inline>
        </w:drawing>
      </w:r>
    </w:p>
    <w:p w:rsidR="00C11841" w:rsidRPr="00C11841" w:rsidRDefault="00C11841" w:rsidP="00C11841">
      <w:pPr>
        <w:pStyle w:val="Prrafodelista"/>
        <w:numPr>
          <w:ilvl w:val="0"/>
          <w:numId w:val="1"/>
        </w:numPr>
        <w:rPr>
          <w:rFonts w:ascii="Tahoma" w:eastAsia="Times New Roman" w:hAnsi="Tahoma" w:cs="Tahoma"/>
          <w:color w:val="000000"/>
          <w:sz w:val="20"/>
          <w:szCs w:val="20"/>
        </w:rPr>
      </w:pPr>
      <w:r>
        <w:rPr>
          <w:rFonts w:ascii="Tahoma" w:eastAsia="Times New Roman" w:hAnsi="Tahoma" w:cs="Tahoma"/>
          <w:color w:val="000000"/>
          <w:sz w:val="20"/>
          <w:szCs w:val="20"/>
        </w:rPr>
        <w:t>No se genera Fsd010 por estas operaciones</w:t>
      </w:r>
    </w:p>
    <w:p w:rsidR="00C11841" w:rsidRDefault="00C11841" w:rsidP="000272EE">
      <w:pPr>
        <w:rPr>
          <w:rFonts w:ascii="Tahoma" w:eastAsia="Times New Roman" w:hAnsi="Tahoma" w:cs="Tahoma"/>
          <w:color w:val="000000"/>
          <w:sz w:val="20"/>
          <w:szCs w:val="20"/>
        </w:rPr>
      </w:pPr>
    </w:p>
    <w:p w:rsidR="008D131B" w:rsidRDefault="008D131B"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Definimos </w:t>
      </w:r>
      <w:r w:rsidR="00557B1A">
        <w:rPr>
          <w:rFonts w:ascii="Tahoma" w:eastAsia="Times New Roman" w:hAnsi="Tahoma" w:cs="Tahoma"/>
          <w:color w:val="000000"/>
          <w:sz w:val="20"/>
          <w:szCs w:val="20"/>
        </w:rPr>
        <w:t>las siguientes</w:t>
      </w:r>
      <w:r>
        <w:rPr>
          <w:rFonts w:ascii="Tahoma" w:eastAsia="Times New Roman" w:hAnsi="Tahoma" w:cs="Tahoma"/>
          <w:color w:val="000000"/>
          <w:sz w:val="20"/>
          <w:szCs w:val="20"/>
        </w:rPr>
        <w:t xml:space="preserve"> transacciones:</w:t>
      </w:r>
    </w:p>
    <w:p w:rsidR="008D131B" w:rsidRDefault="008D131B" w:rsidP="000272EE">
      <w:pPr>
        <w:rPr>
          <w:rFonts w:ascii="Tahoma" w:eastAsia="Times New Roman" w:hAnsi="Tahoma" w:cs="Tahoma"/>
          <w:color w:val="000000"/>
          <w:sz w:val="20"/>
          <w:szCs w:val="20"/>
        </w:rPr>
      </w:pPr>
      <w:r>
        <w:rPr>
          <w:rFonts w:ascii="Tahoma" w:eastAsia="Times New Roman" w:hAnsi="Tahoma" w:cs="Tahoma"/>
          <w:color w:val="000000"/>
          <w:sz w:val="20"/>
          <w:szCs w:val="20"/>
        </w:rPr>
        <w:t>Alta de límite por firmante: 145/10</w:t>
      </w:r>
    </w:p>
    <w:p w:rsidR="000E6333" w:rsidRDefault="000E6333"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lastRenderedPageBreak/>
        <w:drawing>
          <wp:inline distT="0" distB="0" distL="0" distR="0" wp14:anchorId="45253827" wp14:editId="3FE802F7">
            <wp:extent cx="5391150" cy="22574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391150" cy="2257425"/>
                    </a:xfrm>
                    <a:prstGeom prst="rect">
                      <a:avLst/>
                    </a:prstGeom>
                    <a:noFill/>
                    <a:ln w="9525">
                      <a:noFill/>
                      <a:miter lim="800000"/>
                      <a:headEnd/>
                      <a:tailEnd/>
                    </a:ln>
                  </pic:spPr>
                </pic:pic>
              </a:graphicData>
            </a:graphic>
          </wp:inline>
        </w:drawing>
      </w:r>
    </w:p>
    <w:p w:rsidR="000E6333" w:rsidRDefault="000E6333"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42C68C8E" wp14:editId="560B00B9">
            <wp:extent cx="5400675" cy="2219325"/>
            <wp:effectExtent l="19050" t="0" r="9525"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00675" cy="2219325"/>
                    </a:xfrm>
                    <a:prstGeom prst="rect">
                      <a:avLst/>
                    </a:prstGeom>
                    <a:noFill/>
                    <a:ln w="9525">
                      <a:noFill/>
                      <a:miter lim="800000"/>
                      <a:headEnd/>
                      <a:tailEnd/>
                    </a:ln>
                  </pic:spPr>
                </pic:pic>
              </a:graphicData>
            </a:graphic>
          </wp:inline>
        </w:drawing>
      </w:r>
    </w:p>
    <w:p w:rsidR="000E6333" w:rsidRDefault="000E6333" w:rsidP="000272EE">
      <w:pPr>
        <w:rPr>
          <w:rFonts w:ascii="Tahoma" w:eastAsia="Times New Roman" w:hAnsi="Tahoma" w:cs="Tahoma"/>
          <w:color w:val="000000"/>
          <w:sz w:val="20"/>
          <w:szCs w:val="20"/>
        </w:rPr>
      </w:pPr>
    </w:p>
    <w:p w:rsidR="000E6333" w:rsidRDefault="000E6333" w:rsidP="000272EE">
      <w:pPr>
        <w:rPr>
          <w:rFonts w:ascii="Tahoma" w:eastAsia="Times New Roman" w:hAnsi="Tahoma" w:cs="Tahoma"/>
          <w:color w:val="000000"/>
          <w:sz w:val="20"/>
          <w:szCs w:val="20"/>
        </w:rPr>
      </w:pPr>
      <w:r>
        <w:rPr>
          <w:rFonts w:ascii="Tahoma" w:eastAsia="Times New Roman" w:hAnsi="Tahoma" w:cs="Tahoma"/>
          <w:color w:val="000000"/>
          <w:sz w:val="20"/>
          <w:szCs w:val="20"/>
        </w:rPr>
        <w:t>RTE:</w:t>
      </w:r>
    </w:p>
    <w:p w:rsidR="000E6333" w:rsidRDefault="000E6333"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7F278A93" wp14:editId="2AFC33A6">
            <wp:extent cx="5400675" cy="1638300"/>
            <wp:effectExtent l="19050" t="0" r="9525"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400675" cy="1638300"/>
                    </a:xfrm>
                    <a:prstGeom prst="rect">
                      <a:avLst/>
                    </a:prstGeom>
                    <a:noFill/>
                    <a:ln w="9525">
                      <a:noFill/>
                      <a:miter lim="800000"/>
                      <a:headEnd/>
                      <a:tailEnd/>
                    </a:ln>
                  </pic:spPr>
                </pic:pic>
              </a:graphicData>
            </a:graphic>
          </wp:inline>
        </w:drawing>
      </w:r>
    </w:p>
    <w:p w:rsidR="007B0786" w:rsidRDefault="007B0786" w:rsidP="000272EE">
      <w:pPr>
        <w:rPr>
          <w:rFonts w:ascii="Tahoma" w:eastAsia="Times New Roman" w:hAnsi="Tahoma" w:cs="Tahoma"/>
          <w:color w:val="000000"/>
          <w:sz w:val="20"/>
          <w:szCs w:val="20"/>
        </w:rPr>
      </w:pPr>
      <w:r>
        <w:rPr>
          <w:rFonts w:ascii="Tahoma" w:eastAsia="Times New Roman" w:hAnsi="Tahoma" w:cs="Tahoma"/>
          <w:color w:val="000000"/>
          <w:sz w:val="20"/>
          <w:szCs w:val="20"/>
        </w:rPr>
        <w:t>Se deben definir los usuarios autorizados al módulo a modo de operar con estas transacciones:</w:t>
      </w:r>
    </w:p>
    <w:p w:rsidR="007B0786" w:rsidRDefault="007B0786"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lastRenderedPageBreak/>
        <w:drawing>
          <wp:inline distT="0" distB="0" distL="0" distR="0" wp14:anchorId="28561FBA" wp14:editId="0B0BF3CC">
            <wp:extent cx="5400675" cy="174307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00675" cy="1743075"/>
                    </a:xfrm>
                    <a:prstGeom prst="rect">
                      <a:avLst/>
                    </a:prstGeom>
                    <a:noFill/>
                    <a:ln w="9525">
                      <a:noFill/>
                      <a:miter lim="800000"/>
                      <a:headEnd/>
                      <a:tailEnd/>
                    </a:ln>
                  </pic:spPr>
                </pic:pic>
              </a:graphicData>
            </a:graphic>
          </wp:inline>
        </w:drawing>
      </w:r>
    </w:p>
    <w:p w:rsidR="008D131B" w:rsidRDefault="008D131B" w:rsidP="000272EE">
      <w:pPr>
        <w:rPr>
          <w:rFonts w:ascii="Tahoma" w:eastAsia="Times New Roman" w:hAnsi="Tahoma" w:cs="Tahoma"/>
          <w:color w:val="000000"/>
          <w:sz w:val="20"/>
          <w:szCs w:val="20"/>
        </w:rPr>
      </w:pPr>
      <w:r>
        <w:rPr>
          <w:rFonts w:ascii="Tahoma" w:eastAsia="Times New Roman" w:hAnsi="Tahoma" w:cs="Tahoma"/>
          <w:color w:val="000000"/>
          <w:sz w:val="20"/>
          <w:szCs w:val="20"/>
        </w:rPr>
        <w:t xml:space="preserve">Alta de límite por </w:t>
      </w:r>
      <w:r w:rsidR="00557B1A">
        <w:rPr>
          <w:rFonts w:ascii="Tahoma" w:eastAsia="Times New Roman" w:hAnsi="Tahoma" w:cs="Tahoma"/>
          <w:color w:val="000000"/>
          <w:sz w:val="20"/>
          <w:szCs w:val="20"/>
        </w:rPr>
        <w:t>cuenta para firmantes calificados</w:t>
      </w:r>
      <w:r>
        <w:rPr>
          <w:rFonts w:ascii="Tahoma" w:eastAsia="Times New Roman" w:hAnsi="Tahoma" w:cs="Tahoma"/>
          <w:color w:val="000000"/>
          <w:sz w:val="20"/>
          <w:szCs w:val="20"/>
        </w:rPr>
        <w:t>: 145/</w:t>
      </w:r>
      <w:r w:rsidR="00557B1A">
        <w:rPr>
          <w:rFonts w:ascii="Tahoma" w:eastAsia="Times New Roman" w:hAnsi="Tahoma" w:cs="Tahoma"/>
          <w:color w:val="000000"/>
          <w:sz w:val="20"/>
          <w:szCs w:val="20"/>
        </w:rPr>
        <w:t>30</w:t>
      </w:r>
    </w:p>
    <w:p w:rsidR="00557B1A"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649488B0" wp14:editId="314CAEE4">
            <wp:extent cx="5400675" cy="22288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557B1A" w:rsidRDefault="00557B1A" w:rsidP="000272EE">
      <w:pPr>
        <w:rPr>
          <w:rFonts w:ascii="Tahoma" w:eastAsia="Times New Roman" w:hAnsi="Tahoma" w:cs="Tahoma"/>
          <w:color w:val="000000"/>
          <w:sz w:val="20"/>
          <w:szCs w:val="20"/>
        </w:rPr>
      </w:pPr>
      <w:r>
        <w:rPr>
          <w:rFonts w:ascii="Tahoma" w:eastAsia="Times New Roman" w:hAnsi="Tahoma" w:cs="Tahoma"/>
          <w:color w:val="000000"/>
          <w:sz w:val="20"/>
          <w:szCs w:val="20"/>
        </w:rPr>
        <w:t>No tiene rutinas definidas.</w:t>
      </w:r>
    </w:p>
    <w:p w:rsidR="00557B1A" w:rsidRDefault="00557B1A"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65DE2A55" wp14:editId="170ADFFD">
            <wp:extent cx="5400675" cy="2247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247900"/>
                    </a:xfrm>
                    <a:prstGeom prst="rect">
                      <a:avLst/>
                    </a:prstGeom>
                    <a:noFill/>
                    <a:ln>
                      <a:noFill/>
                    </a:ln>
                  </pic:spPr>
                </pic:pic>
              </a:graphicData>
            </a:graphic>
          </wp:inline>
        </w:drawing>
      </w:r>
    </w:p>
    <w:p w:rsidR="00557B1A" w:rsidRDefault="00557B1A" w:rsidP="000272EE">
      <w:pPr>
        <w:rPr>
          <w:rFonts w:ascii="Tahoma" w:eastAsia="Times New Roman" w:hAnsi="Tahoma" w:cs="Tahoma"/>
          <w:color w:val="000000"/>
          <w:sz w:val="20"/>
          <w:szCs w:val="20"/>
        </w:rPr>
      </w:pPr>
      <w:r>
        <w:rPr>
          <w:rFonts w:ascii="Tahoma" w:eastAsia="Times New Roman" w:hAnsi="Tahoma" w:cs="Tahoma"/>
          <w:color w:val="000000"/>
          <w:sz w:val="20"/>
          <w:szCs w:val="20"/>
        </w:rPr>
        <w:t>También definimos dos transacciones para baja o modificación de saldos, siendo las siguientes:</w:t>
      </w:r>
    </w:p>
    <w:p w:rsidR="00557B1A" w:rsidRDefault="00557B1A" w:rsidP="00557B1A">
      <w:pPr>
        <w:pStyle w:val="Prrafodelista"/>
        <w:numPr>
          <w:ilvl w:val="0"/>
          <w:numId w:val="3"/>
        </w:numPr>
        <w:rPr>
          <w:rFonts w:ascii="Tahoma" w:eastAsia="Times New Roman" w:hAnsi="Tahoma" w:cs="Tahoma"/>
          <w:color w:val="000000"/>
          <w:sz w:val="20"/>
          <w:szCs w:val="20"/>
        </w:rPr>
      </w:pPr>
      <w:r>
        <w:rPr>
          <w:rFonts w:ascii="Tahoma" w:eastAsia="Times New Roman" w:hAnsi="Tahoma" w:cs="Tahoma"/>
          <w:color w:val="000000"/>
          <w:sz w:val="20"/>
          <w:szCs w:val="20"/>
        </w:rPr>
        <w:t>145/12: Firmantes</w:t>
      </w:r>
    </w:p>
    <w:p w:rsidR="00557B1A" w:rsidRDefault="00557B1A" w:rsidP="00557B1A">
      <w:pPr>
        <w:pStyle w:val="Prrafodelista"/>
        <w:numPr>
          <w:ilvl w:val="0"/>
          <w:numId w:val="3"/>
        </w:numPr>
        <w:rPr>
          <w:rFonts w:ascii="Tahoma" w:eastAsia="Times New Roman" w:hAnsi="Tahoma" w:cs="Tahoma"/>
          <w:color w:val="000000"/>
          <w:sz w:val="20"/>
          <w:szCs w:val="20"/>
        </w:rPr>
      </w:pPr>
      <w:r>
        <w:rPr>
          <w:rFonts w:ascii="Tahoma" w:eastAsia="Times New Roman" w:hAnsi="Tahoma" w:cs="Tahoma"/>
          <w:color w:val="000000"/>
          <w:sz w:val="20"/>
          <w:szCs w:val="20"/>
        </w:rPr>
        <w:t>145/32: Cedente para firmantes calificados</w:t>
      </w:r>
    </w:p>
    <w:p w:rsidR="00557B1A" w:rsidRDefault="00557B1A" w:rsidP="00557B1A">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lastRenderedPageBreak/>
        <w:drawing>
          <wp:inline distT="0" distB="0" distL="0" distR="0" wp14:anchorId="173FAFF9" wp14:editId="014EACBE">
            <wp:extent cx="5391150" cy="22479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rsidR="00557B1A" w:rsidRDefault="00557B1A" w:rsidP="00557B1A">
      <w:pPr>
        <w:rPr>
          <w:rFonts w:ascii="Tahoma" w:eastAsia="Times New Roman" w:hAnsi="Tahoma" w:cs="Tahoma"/>
          <w:color w:val="000000"/>
          <w:sz w:val="20"/>
          <w:szCs w:val="20"/>
        </w:rPr>
      </w:pPr>
    </w:p>
    <w:p w:rsidR="00557B1A" w:rsidRPr="00557B1A" w:rsidRDefault="00557B1A" w:rsidP="00557B1A">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42459ADD" wp14:editId="0352DFB7">
            <wp:extent cx="5391150" cy="21240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24075"/>
                    </a:xfrm>
                    <a:prstGeom prst="rect">
                      <a:avLst/>
                    </a:prstGeom>
                    <a:noFill/>
                    <a:ln>
                      <a:noFill/>
                    </a:ln>
                  </pic:spPr>
                </pic:pic>
              </a:graphicData>
            </a:graphic>
          </wp:inline>
        </w:drawing>
      </w:r>
    </w:p>
    <w:p w:rsidR="00557B1A" w:rsidRDefault="00557B1A" w:rsidP="000272EE">
      <w:pPr>
        <w:rPr>
          <w:rFonts w:ascii="Tahoma" w:eastAsia="Times New Roman" w:hAnsi="Tahoma" w:cs="Tahoma"/>
          <w:color w:val="000000"/>
          <w:sz w:val="20"/>
          <w:szCs w:val="20"/>
        </w:rPr>
      </w:pPr>
    </w:p>
    <w:p w:rsidR="000272EE" w:rsidRDefault="00557B1A" w:rsidP="000272EE">
      <w:pPr>
        <w:rPr>
          <w:rFonts w:ascii="Tahoma" w:hAnsi="Tahoma" w:cs="Tahoma"/>
          <w:color w:val="000000"/>
          <w:sz w:val="20"/>
          <w:szCs w:val="20"/>
        </w:rPr>
      </w:pPr>
      <w:r>
        <w:rPr>
          <w:rFonts w:ascii="Tahoma" w:eastAsia="Times New Roman" w:hAnsi="Tahoma" w:cs="Tahoma"/>
          <w:color w:val="000000"/>
          <w:sz w:val="20"/>
          <w:szCs w:val="20"/>
        </w:rPr>
        <w:t>Se debe</w:t>
      </w:r>
      <w:r w:rsidR="000272EE">
        <w:rPr>
          <w:rFonts w:ascii="Tahoma" w:hAnsi="Tahoma" w:cs="Tahoma"/>
          <w:color w:val="000000"/>
          <w:sz w:val="20"/>
          <w:szCs w:val="20"/>
        </w:rPr>
        <w:t xml:space="preserve"> definir en la </w:t>
      </w:r>
      <w:r w:rsidR="008D131B">
        <w:rPr>
          <w:rFonts w:ascii="Tahoma" w:hAnsi="Tahoma" w:cs="Tahoma"/>
          <w:color w:val="000000"/>
          <w:sz w:val="20"/>
          <w:szCs w:val="20"/>
        </w:rPr>
        <w:t>guía</w:t>
      </w:r>
      <w:r w:rsidR="000272EE">
        <w:rPr>
          <w:rFonts w:ascii="Tahoma" w:hAnsi="Tahoma" w:cs="Tahoma"/>
          <w:color w:val="000000"/>
          <w:sz w:val="20"/>
          <w:szCs w:val="20"/>
        </w:rPr>
        <w:t xml:space="preserve"> especial 931 la </w:t>
      </w:r>
      <w:r w:rsidR="008D131B">
        <w:rPr>
          <w:rFonts w:ascii="Tahoma" w:hAnsi="Tahoma" w:cs="Tahoma"/>
          <w:color w:val="000000"/>
          <w:sz w:val="20"/>
          <w:szCs w:val="20"/>
        </w:rPr>
        <w:t>asociación</w:t>
      </w:r>
      <w:r w:rsidR="000272EE">
        <w:rPr>
          <w:rFonts w:ascii="Tahoma" w:hAnsi="Tahoma" w:cs="Tahoma"/>
          <w:color w:val="000000"/>
          <w:sz w:val="20"/>
          <w:szCs w:val="20"/>
        </w:rPr>
        <w:t xml:space="preserve"> entre los productos de descuento y esta </w:t>
      </w:r>
      <w:r w:rsidR="008D131B">
        <w:rPr>
          <w:rFonts w:ascii="Tahoma" w:hAnsi="Tahoma" w:cs="Tahoma"/>
          <w:color w:val="000000"/>
          <w:sz w:val="20"/>
          <w:szCs w:val="20"/>
        </w:rPr>
        <w:t>línea</w:t>
      </w:r>
      <w:r w:rsidR="008C6E19">
        <w:rPr>
          <w:rFonts w:ascii="Tahoma" w:hAnsi="Tahoma" w:cs="Tahoma"/>
          <w:color w:val="000000"/>
          <w:sz w:val="20"/>
          <w:szCs w:val="20"/>
        </w:rPr>
        <w:t xml:space="preserve"> para firmantes. La definición del módulo/tipo de operación del límite se establece en el correlativo 1; la especificación del producto a controlar se define en el Valor Específico 1 y el modo de búsqueda de firmantes, siendo el 2, debe definirse en el Valor Específico 2. Es importante aclarar que se deben definir los modulos* 1000 + tipo de operación y que no es válido definir por ejemplo 331/999.</w:t>
      </w:r>
    </w:p>
    <w:p w:rsidR="008C6E19" w:rsidRDefault="008C6E19"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lastRenderedPageBreak/>
        <w:drawing>
          <wp:inline distT="0" distB="0" distL="0" distR="0" wp14:anchorId="1D5D1CBD" wp14:editId="18244D6A">
            <wp:extent cx="539115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8C6E19" w:rsidRDefault="008C6E19" w:rsidP="000272EE">
      <w:pPr>
        <w:rPr>
          <w:rFonts w:ascii="Tahoma" w:eastAsia="Times New Roman" w:hAnsi="Tahoma" w:cs="Tahoma"/>
          <w:color w:val="000000"/>
          <w:sz w:val="20"/>
          <w:szCs w:val="20"/>
        </w:rPr>
      </w:pPr>
    </w:p>
    <w:p w:rsidR="008C6E19" w:rsidRDefault="008C6E19" w:rsidP="000272EE">
      <w:pPr>
        <w:rPr>
          <w:rFonts w:ascii="Tahoma" w:eastAsia="Times New Roman" w:hAnsi="Tahoma" w:cs="Tahoma"/>
          <w:color w:val="000000"/>
          <w:sz w:val="20"/>
          <w:szCs w:val="20"/>
        </w:rPr>
      </w:pPr>
      <w:r>
        <w:rPr>
          <w:rFonts w:ascii="Tahoma" w:eastAsia="Times New Roman" w:hAnsi="Tahoma" w:cs="Tahoma"/>
          <w:color w:val="000000"/>
          <w:sz w:val="20"/>
          <w:szCs w:val="20"/>
        </w:rPr>
        <w:t>El modo de búsqueda para el límite por cedente para firmantes calificados es el 7:</w:t>
      </w:r>
    </w:p>
    <w:p w:rsidR="008C6E19" w:rsidRDefault="008C6E19" w:rsidP="000272EE">
      <w:pPr>
        <w:rPr>
          <w:rFonts w:ascii="Tahoma" w:eastAsia="Times New Roman" w:hAnsi="Tahoma" w:cs="Tahoma"/>
          <w:color w:val="000000"/>
          <w:sz w:val="20"/>
          <w:szCs w:val="20"/>
        </w:rPr>
      </w:pPr>
      <w:r>
        <w:rPr>
          <w:rFonts w:ascii="Tahoma" w:eastAsia="Times New Roman" w:hAnsi="Tahoma" w:cs="Tahoma"/>
          <w:noProof/>
          <w:color w:val="000000"/>
          <w:sz w:val="20"/>
          <w:szCs w:val="20"/>
          <w:lang w:val="es-UY" w:eastAsia="es-UY"/>
        </w:rPr>
        <w:drawing>
          <wp:inline distT="0" distB="0" distL="0" distR="0" wp14:anchorId="7BD99485" wp14:editId="6523BAD5">
            <wp:extent cx="5400675" cy="2667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4D4CF9" w:rsidRDefault="008C6E19">
      <w:r>
        <w:t>Respecto a los controles, si el producto está definido dentro del modo de búsqueda 1 entonces controlará plafond y lo afectará, siempre y cuando no esté operando con firmantes calificados (modo de búsqueda 2 y 7)ya que en ese caso, no afectará plafond pero sí afectará los límites para firmantes calificados o cedente firmantes.</w:t>
      </w:r>
    </w:p>
    <w:p w:rsidR="008C6E19" w:rsidRDefault="008C6E19">
      <w:r>
        <w:t>Es importante aclarar que si el cliente tiene algún límite, será controlado el mismo y NO los otros límites que estén definidos en el sistema. Por ejemplo, existe un límite por cedente para firmantes pero no tiene definido cupo, en este caso no se excederá del cupo sino por el límite por cedente. Si el cliente no tiene ningún límite definido entonces sí será rechazado por el sistema.</w:t>
      </w:r>
    </w:p>
    <w:p w:rsidR="00C11841" w:rsidRDefault="00C664F0">
      <w:r>
        <w:t>Creamos un nuevo tipo de operación para Descuentos:</w:t>
      </w:r>
    </w:p>
    <w:p w:rsidR="00C664F0" w:rsidRDefault="00C664F0">
      <w:r>
        <w:rPr>
          <w:noProof/>
          <w:lang w:val="es-UY" w:eastAsia="es-UY"/>
        </w:rPr>
        <w:lastRenderedPageBreak/>
        <w:drawing>
          <wp:inline distT="0" distB="0" distL="0" distR="0" wp14:anchorId="5D9A3A7C" wp14:editId="00C292A6">
            <wp:extent cx="5400675" cy="3076575"/>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906857" w:rsidRDefault="00906857">
      <w:r>
        <w:t>Para cada producto cubierto por firmantes calificados, deberá modificarse el siguiente parámetro:</w:t>
      </w:r>
    </w:p>
    <w:p w:rsidR="00906857" w:rsidRDefault="00906857">
      <w:r>
        <w:rPr>
          <w:noProof/>
          <w:lang w:val="es-UY" w:eastAsia="es-UY"/>
        </w:rPr>
        <w:drawing>
          <wp:inline distT="0" distB="0" distL="0" distR="0" wp14:anchorId="4380977D" wp14:editId="37405E32">
            <wp:extent cx="5400675" cy="177165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00675" cy="1771650"/>
                    </a:xfrm>
                    <a:prstGeom prst="rect">
                      <a:avLst/>
                    </a:prstGeom>
                    <a:noFill/>
                    <a:ln w="9525">
                      <a:noFill/>
                      <a:miter lim="800000"/>
                      <a:headEnd/>
                      <a:tailEnd/>
                    </a:ln>
                  </pic:spPr>
                </pic:pic>
              </a:graphicData>
            </a:graphic>
          </wp:inline>
        </w:drawing>
      </w:r>
    </w:p>
    <w:p w:rsidR="00906857" w:rsidRDefault="00906857">
      <w:r>
        <w:t>Marco Modificar:</w:t>
      </w:r>
    </w:p>
    <w:p w:rsidR="00906857" w:rsidRDefault="00906857">
      <w:r>
        <w:rPr>
          <w:noProof/>
          <w:lang w:val="es-UY" w:eastAsia="es-UY"/>
        </w:rPr>
        <w:lastRenderedPageBreak/>
        <w:drawing>
          <wp:inline distT="0" distB="0" distL="0" distR="0" wp14:anchorId="3B6A638E" wp14:editId="7B7A0BAF">
            <wp:extent cx="5400675" cy="3276600"/>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400675" cy="3276600"/>
                    </a:xfrm>
                    <a:prstGeom prst="rect">
                      <a:avLst/>
                    </a:prstGeom>
                    <a:noFill/>
                    <a:ln w="9525">
                      <a:noFill/>
                      <a:miter lim="800000"/>
                      <a:headEnd/>
                      <a:tailEnd/>
                    </a:ln>
                  </pic:spPr>
                </pic:pic>
              </a:graphicData>
            </a:graphic>
          </wp:inline>
        </w:drawing>
      </w:r>
    </w:p>
    <w:p w:rsidR="00906857" w:rsidRDefault="00906857">
      <w:r>
        <w:t>Parametrizamos Valor = No en el parámetro 387:</w:t>
      </w:r>
    </w:p>
    <w:p w:rsidR="00906857" w:rsidRDefault="00906857">
      <w:r>
        <w:rPr>
          <w:noProof/>
          <w:lang w:val="es-UY" w:eastAsia="es-UY"/>
        </w:rPr>
        <w:drawing>
          <wp:inline distT="0" distB="0" distL="0" distR="0" wp14:anchorId="141F3542" wp14:editId="0C4AE20C">
            <wp:extent cx="5391150" cy="1952625"/>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391150" cy="1952625"/>
                    </a:xfrm>
                    <a:prstGeom prst="rect">
                      <a:avLst/>
                    </a:prstGeom>
                    <a:noFill/>
                    <a:ln w="9525">
                      <a:noFill/>
                      <a:miter lim="800000"/>
                      <a:headEnd/>
                      <a:tailEnd/>
                    </a:ln>
                  </pic:spPr>
                </pic:pic>
              </a:graphicData>
            </a:graphic>
          </wp:inline>
        </w:drawing>
      </w:r>
    </w:p>
    <w:p w:rsidR="00663827" w:rsidRDefault="00663827"/>
    <w:p w:rsidR="00663827" w:rsidRDefault="00663827" w:rsidP="00663827">
      <w:r>
        <w:t>Esto permitirá que los firmantes calificados se vinculen a cada documento mediante el país/tipo/número de documento de la Fsd001 en lugar de vincularlo con códigos ficticios en la fse012  y ddoa71.</w:t>
      </w:r>
    </w:p>
    <w:p w:rsidR="00663827" w:rsidRDefault="00663827">
      <w:r>
        <w:t>Se deben parametrizar los códigos de mensaje en la tabla Fst702 de la siguiente manera:</w:t>
      </w:r>
    </w:p>
    <w:p w:rsidR="00663827" w:rsidRDefault="008C6E19">
      <w:r>
        <w:rPr>
          <w:noProof/>
          <w:lang w:val="es-UY" w:eastAsia="es-UY"/>
        </w:rPr>
        <w:lastRenderedPageBreak/>
        <w:drawing>
          <wp:inline distT="0" distB="0" distL="0" distR="0" wp14:anchorId="2FCE9B43" wp14:editId="242715F5">
            <wp:extent cx="5391150" cy="28289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rsidR="00442751" w:rsidRDefault="00442751">
      <w:r>
        <w:t xml:space="preserve">Se debe dar de alta la RTE PDDOA75L en ingreso y </w:t>
      </w:r>
      <w:r w:rsidR="00B44E88">
        <w:t>posterior. Esta rutina se debe agregar en las transacciones de alta de descuentos a modo de habilitar el llamado a autorizaciones y los controles de límites. Por ejemplo la incorporamos de esta manera:</w:t>
      </w:r>
    </w:p>
    <w:p w:rsidR="00442751" w:rsidRDefault="00442751">
      <w:r>
        <w:rPr>
          <w:noProof/>
          <w:lang w:val="es-UY" w:eastAsia="es-UY"/>
        </w:rPr>
        <w:drawing>
          <wp:inline distT="0" distB="0" distL="0" distR="0">
            <wp:extent cx="5391150" cy="19526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rsidR="00B44E88" w:rsidRDefault="00B44E88">
      <w:r>
        <w:t>Asimismo, las transacciones deben tener retoma en confirmación.</w:t>
      </w:r>
    </w:p>
    <w:p w:rsidR="00B44E88" w:rsidRDefault="00B44E88">
      <w:r>
        <w:t>Por último, se deben cargar los módulos/transacción en la guía de procesos 9842:</w:t>
      </w:r>
    </w:p>
    <w:p w:rsidR="00B44E88" w:rsidRDefault="00B44E88">
      <w:r>
        <w:rPr>
          <w:noProof/>
          <w:lang w:val="es-UY" w:eastAsia="es-UY"/>
        </w:rPr>
        <w:drawing>
          <wp:inline distT="0" distB="0" distL="0" distR="0">
            <wp:extent cx="5400675" cy="17430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p>
    <w:p w:rsidR="008C6E19" w:rsidRPr="00442751" w:rsidRDefault="008C6E19">
      <w:pPr>
        <w:rPr>
          <w:rStyle w:val="Referenciaintensa"/>
          <w:sz w:val="28"/>
          <w:szCs w:val="28"/>
        </w:rPr>
      </w:pPr>
      <w:r w:rsidRPr="00442751">
        <w:rPr>
          <w:rStyle w:val="Referenciaintensa"/>
          <w:sz w:val="28"/>
          <w:szCs w:val="28"/>
        </w:rPr>
        <w:t>Prueba:</w:t>
      </w:r>
    </w:p>
    <w:p w:rsidR="00DC0144" w:rsidRDefault="0001473D">
      <w:r>
        <w:lastRenderedPageBreak/>
        <w:t>Mediante descuentos (Hddoa701) ingreso una operación</w:t>
      </w:r>
    </w:p>
    <w:p w:rsidR="0001473D" w:rsidRDefault="00663827">
      <w:r>
        <w:rPr>
          <w:noProof/>
          <w:lang w:val="es-UY" w:eastAsia="es-UY"/>
        </w:rPr>
        <w:drawing>
          <wp:inline distT="0" distB="0" distL="0" distR="0" wp14:anchorId="0A822FD3" wp14:editId="3F7160A2">
            <wp:extent cx="5391150" cy="3238500"/>
            <wp:effectExtent l="1905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391150" cy="3238500"/>
                    </a:xfrm>
                    <a:prstGeom prst="rect">
                      <a:avLst/>
                    </a:prstGeom>
                    <a:noFill/>
                    <a:ln w="9525">
                      <a:noFill/>
                      <a:miter lim="800000"/>
                      <a:headEnd/>
                      <a:tailEnd/>
                    </a:ln>
                  </pic:spPr>
                </pic:pic>
              </a:graphicData>
            </a:graphic>
          </wp:inline>
        </w:drawing>
      </w:r>
    </w:p>
    <w:p w:rsidR="00663827" w:rsidRDefault="00663827">
      <w:r>
        <w:t>Este tipo de operación no se encuentra cargado en la Guía 931 a efectos</w:t>
      </w:r>
      <w:r w:rsidR="005633A2">
        <w:t xml:space="preserve"> de la parametrización del cupo.</w:t>
      </w:r>
    </w:p>
    <w:p w:rsidR="00663827" w:rsidRDefault="00663827"/>
    <w:p w:rsidR="00663827" w:rsidRDefault="00663827"/>
    <w:p w:rsidR="00FC3695" w:rsidRDefault="00663827">
      <w:r>
        <w:t>El firmante no es calificado:</w:t>
      </w:r>
    </w:p>
    <w:p w:rsidR="00663827" w:rsidRDefault="00663827">
      <w:r>
        <w:rPr>
          <w:noProof/>
          <w:lang w:val="es-UY" w:eastAsia="es-UY"/>
        </w:rPr>
        <w:drawing>
          <wp:inline distT="0" distB="0" distL="0" distR="0" wp14:anchorId="7B94FC6B" wp14:editId="1DA47F59">
            <wp:extent cx="5400675" cy="2343150"/>
            <wp:effectExtent l="19050" t="0" r="9525"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400675" cy="2343150"/>
                    </a:xfrm>
                    <a:prstGeom prst="rect">
                      <a:avLst/>
                    </a:prstGeom>
                    <a:noFill/>
                    <a:ln w="9525">
                      <a:noFill/>
                      <a:miter lim="800000"/>
                      <a:headEnd/>
                      <a:tailEnd/>
                    </a:ln>
                  </pic:spPr>
                </pic:pic>
              </a:graphicData>
            </a:graphic>
          </wp:inline>
        </w:drawing>
      </w:r>
    </w:p>
    <w:p w:rsidR="00663827" w:rsidRDefault="00663827">
      <w:r>
        <w:t>Accedo a la consulta de Firmantes Calificados (Hpp9037)</w:t>
      </w:r>
      <w:r w:rsidR="0066183F">
        <w:t xml:space="preserve"> y verifico que no tiene límite por firmante</w:t>
      </w:r>
      <w:r>
        <w:t>:</w:t>
      </w:r>
    </w:p>
    <w:p w:rsidR="0066183F" w:rsidRDefault="0066183F">
      <w:r>
        <w:rPr>
          <w:noProof/>
          <w:lang w:val="es-UY" w:eastAsia="es-UY"/>
        </w:rPr>
        <w:lastRenderedPageBreak/>
        <w:drawing>
          <wp:inline distT="0" distB="0" distL="0" distR="0" wp14:anchorId="4AB63127" wp14:editId="4A888B5F">
            <wp:extent cx="5400675" cy="1352550"/>
            <wp:effectExtent l="19050" t="0" r="9525" b="0"/>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400675" cy="1352550"/>
                    </a:xfrm>
                    <a:prstGeom prst="rect">
                      <a:avLst/>
                    </a:prstGeom>
                    <a:noFill/>
                    <a:ln w="9525">
                      <a:noFill/>
                      <a:miter lim="800000"/>
                      <a:headEnd/>
                      <a:tailEnd/>
                    </a:ln>
                  </pic:spPr>
                </pic:pic>
              </a:graphicData>
            </a:graphic>
          </wp:inline>
        </w:drawing>
      </w:r>
    </w:p>
    <w:p w:rsidR="0066183F" w:rsidRDefault="0066183F">
      <w:r>
        <w:t>Marco contabilizar:</w:t>
      </w:r>
    </w:p>
    <w:p w:rsidR="00663827" w:rsidRDefault="0066183F">
      <w:r>
        <w:rPr>
          <w:noProof/>
          <w:lang w:val="es-UY" w:eastAsia="es-UY"/>
        </w:rPr>
        <w:drawing>
          <wp:inline distT="0" distB="0" distL="0" distR="0" wp14:anchorId="73578C0F" wp14:editId="00A4FF68">
            <wp:extent cx="5391150" cy="2743200"/>
            <wp:effectExtent l="19050" t="0" r="0"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391150" cy="2743200"/>
                    </a:xfrm>
                    <a:prstGeom prst="rect">
                      <a:avLst/>
                    </a:prstGeom>
                    <a:noFill/>
                    <a:ln w="9525">
                      <a:noFill/>
                      <a:miter lim="800000"/>
                      <a:headEnd/>
                      <a:tailEnd/>
                    </a:ln>
                  </pic:spPr>
                </pic:pic>
              </a:graphicData>
            </a:graphic>
          </wp:inline>
        </w:drawing>
      </w:r>
    </w:p>
    <w:p w:rsidR="0066183F" w:rsidRDefault="0066183F">
      <w:r>
        <w:t>Debe permitir contabilizar ya que si bien el cliente no tiene un CUPO cargado, se ingresó un descuento de un producto que no se encuentra cargado en la guía 931 para el sistema de cupos y pertenece a un firmante no calificado (no controlado por límites calificados):</w:t>
      </w:r>
    </w:p>
    <w:p w:rsidR="0066183F" w:rsidRDefault="0066183F">
      <w:r>
        <w:rPr>
          <w:noProof/>
          <w:lang w:val="es-UY" w:eastAsia="es-UY"/>
        </w:rPr>
        <w:drawing>
          <wp:inline distT="0" distB="0" distL="0" distR="0" wp14:anchorId="54E6F83F" wp14:editId="3BCE5CF5">
            <wp:extent cx="5400675" cy="2581275"/>
            <wp:effectExtent l="19050" t="0" r="9525"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400675" cy="2581275"/>
                    </a:xfrm>
                    <a:prstGeom prst="rect">
                      <a:avLst/>
                    </a:prstGeom>
                    <a:noFill/>
                    <a:ln w="9525">
                      <a:noFill/>
                      <a:miter lim="800000"/>
                      <a:headEnd/>
                      <a:tailEnd/>
                    </a:ln>
                  </pic:spPr>
                </pic:pic>
              </a:graphicData>
            </a:graphic>
          </wp:inline>
        </w:drawing>
      </w:r>
    </w:p>
    <w:p w:rsidR="0066183F" w:rsidRDefault="0066183F">
      <w:r>
        <w:t>Ingreso para el mismo producto una operación de un firmante calificado, por un importe mayor al límite asignado.</w:t>
      </w:r>
    </w:p>
    <w:p w:rsidR="0066183F" w:rsidRDefault="0066183F">
      <w:r>
        <w:t>Ingreso el Límite por firmante:</w:t>
      </w:r>
    </w:p>
    <w:p w:rsidR="0066183F" w:rsidRDefault="0066183F">
      <w:r>
        <w:rPr>
          <w:noProof/>
          <w:lang w:val="es-UY" w:eastAsia="es-UY"/>
        </w:rPr>
        <w:lastRenderedPageBreak/>
        <w:drawing>
          <wp:inline distT="0" distB="0" distL="0" distR="0" wp14:anchorId="76D100A9" wp14:editId="4B13558B">
            <wp:extent cx="5400675" cy="1285875"/>
            <wp:effectExtent l="19050" t="0" r="9525"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675" cy="1285875"/>
                    </a:xfrm>
                    <a:prstGeom prst="rect">
                      <a:avLst/>
                    </a:prstGeom>
                    <a:noFill/>
                    <a:ln w="9525">
                      <a:noFill/>
                      <a:miter lim="800000"/>
                      <a:headEnd/>
                      <a:tailEnd/>
                    </a:ln>
                  </pic:spPr>
                </pic:pic>
              </a:graphicData>
            </a:graphic>
          </wp:inline>
        </w:drawing>
      </w:r>
    </w:p>
    <w:p w:rsidR="0066183F" w:rsidRDefault="0066183F">
      <w:r>
        <w:rPr>
          <w:noProof/>
          <w:lang w:val="es-UY" w:eastAsia="es-UY"/>
        </w:rPr>
        <w:drawing>
          <wp:inline distT="0" distB="0" distL="0" distR="0" wp14:anchorId="3FC5A2F7" wp14:editId="1C09C608">
            <wp:extent cx="5400675" cy="1600200"/>
            <wp:effectExtent l="19050" t="0" r="9525"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400675" cy="1600200"/>
                    </a:xfrm>
                    <a:prstGeom prst="rect">
                      <a:avLst/>
                    </a:prstGeom>
                    <a:noFill/>
                    <a:ln w="9525">
                      <a:noFill/>
                      <a:miter lim="800000"/>
                      <a:headEnd/>
                      <a:tailEnd/>
                    </a:ln>
                  </pic:spPr>
                </pic:pic>
              </a:graphicData>
            </a:graphic>
          </wp:inline>
        </w:drawing>
      </w:r>
    </w:p>
    <w:p w:rsidR="0066183F" w:rsidRDefault="0066183F">
      <w:r>
        <w:rPr>
          <w:noProof/>
          <w:lang w:val="es-UY" w:eastAsia="es-UY"/>
        </w:rPr>
        <w:drawing>
          <wp:inline distT="0" distB="0" distL="0" distR="0" wp14:anchorId="3DFEF4C0" wp14:editId="79004D67">
            <wp:extent cx="5400675" cy="2247900"/>
            <wp:effectExtent l="19050" t="0" r="9525"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400675" cy="2247900"/>
                    </a:xfrm>
                    <a:prstGeom prst="rect">
                      <a:avLst/>
                    </a:prstGeom>
                    <a:noFill/>
                    <a:ln w="9525">
                      <a:noFill/>
                      <a:miter lim="800000"/>
                      <a:headEnd/>
                      <a:tailEnd/>
                    </a:ln>
                  </pic:spPr>
                </pic:pic>
              </a:graphicData>
            </a:graphic>
          </wp:inline>
        </w:drawing>
      </w:r>
    </w:p>
    <w:p w:rsidR="0066183F" w:rsidRDefault="0066183F">
      <w:r>
        <w:t>En esta instancia se carga el plazo o vencimiento correspondiente a la línea calificada.</w:t>
      </w:r>
    </w:p>
    <w:p w:rsidR="0066183F" w:rsidRDefault="0066183F">
      <w:r>
        <w:t xml:space="preserve">Posteriormente la </w:t>
      </w:r>
      <w:r w:rsidR="006D289C">
        <w:t>RTE</w:t>
      </w:r>
      <w:r>
        <w:t xml:space="preserve"> Hrte558 genera una pantalla que permite seleccionar al firmante a partir de la tabla de personas:</w:t>
      </w:r>
    </w:p>
    <w:p w:rsidR="0066183F" w:rsidRDefault="002F05BC">
      <w:r>
        <w:rPr>
          <w:noProof/>
          <w:lang w:val="es-UY" w:eastAsia="es-UY"/>
        </w:rPr>
        <w:lastRenderedPageBreak/>
        <w:drawing>
          <wp:inline distT="0" distB="0" distL="0" distR="0" wp14:anchorId="1BA65897" wp14:editId="57A1492F">
            <wp:extent cx="5400675" cy="3781425"/>
            <wp:effectExtent l="19050" t="0" r="9525"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400675" cy="3781425"/>
                    </a:xfrm>
                    <a:prstGeom prst="rect">
                      <a:avLst/>
                    </a:prstGeom>
                    <a:noFill/>
                    <a:ln w="9525">
                      <a:noFill/>
                      <a:miter lim="800000"/>
                      <a:headEnd/>
                      <a:tailEnd/>
                    </a:ln>
                  </pic:spPr>
                </pic:pic>
              </a:graphicData>
            </a:graphic>
          </wp:inline>
        </w:drawing>
      </w:r>
    </w:p>
    <w:p w:rsidR="002F05BC" w:rsidRDefault="002F05BC">
      <w:r>
        <w:t>Finalmente marcamos confirmar:</w:t>
      </w:r>
    </w:p>
    <w:p w:rsidR="002F05BC" w:rsidRDefault="002F05BC">
      <w:r>
        <w:rPr>
          <w:noProof/>
          <w:lang w:val="es-UY" w:eastAsia="es-UY"/>
        </w:rPr>
        <w:drawing>
          <wp:inline distT="0" distB="0" distL="0" distR="0" wp14:anchorId="61816FFB" wp14:editId="3DB1DD34">
            <wp:extent cx="5400675" cy="857250"/>
            <wp:effectExtent l="19050" t="0" r="9525"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5400675" cy="857250"/>
                    </a:xfrm>
                    <a:prstGeom prst="rect">
                      <a:avLst/>
                    </a:prstGeom>
                    <a:noFill/>
                    <a:ln w="9525">
                      <a:noFill/>
                      <a:miter lim="800000"/>
                      <a:headEnd/>
                      <a:tailEnd/>
                    </a:ln>
                  </pic:spPr>
                </pic:pic>
              </a:graphicData>
            </a:graphic>
          </wp:inline>
        </w:drawing>
      </w:r>
    </w:p>
    <w:p w:rsidR="002F05BC" w:rsidRDefault="002F05BC"/>
    <w:p w:rsidR="002F05BC" w:rsidRDefault="002F05BC">
      <w:r>
        <w:t>Se genera un registro en la Fsr012 con la clave de la operación del módulo 145/10 y el identificador de la persona.</w:t>
      </w:r>
    </w:p>
    <w:p w:rsidR="002F05BC" w:rsidRDefault="002F05BC">
      <w:r>
        <w:t>Accedo al Hpp9037 (Base de firmantes calificados):</w:t>
      </w:r>
    </w:p>
    <w:p w:rsidR="002F05BC" w:rsidRDefault="002F05BC">
      <w:r>
        <w:rPr>
          <w:noProof/>
          <w:lang w:val="es-UY" w:eastAsia="es-UY"/>
        </w:rPr>
        <w:drawing>
          <wp:inline distT="0" distB="0" distL="0" distR="0" wp14:anchorId="6B7FF8BE" wp14:editId="27767D99">
            <wp:extent cx="5391150" cy="1514475"/>
            <wp:effectExtent l="19050" t="0" r="0" b="0"/>
            <wp:docPr id="4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rcRect/>
                    <a:stretch>
                      <a:fillRect/>
                    </a:stretch>
                  </pic:blipFill>
                  <pic:spPr bwMode="auto">
                    <a:xfrm>
                      <a:off x="0" y="0"/>
                      <a:ext cx="5391150" cy="1514475"/>
                    </a:xfrm>
                    <a:prstGeom prst="rect">
                      <a:avLst/>
                    </a:prstGeom>
                    <a:noFill/>
                    <a:ln w="9525">
                      <a:noFill/>
                      <a:miter lim="800000"/>
                      <a:headEnd/>
                      <a:tailEnd/>
                    </a:ln>
                  </pic:spPr>
                </pic:pic>
              </a:graphicData>
            </a:graphic>
          </wp:inline>
        </w:drawing>
      </w:r>
    </w:p>
    <w:p w:rsidR="002F05BC" w:rsidRDefault="002F05BC">
      <w:r>
        <w:t>Selecciono y verifico que el utilizado es 0:</w:t>
      </w:r>
    </w:p>
    <w:p w:rsidR="002F05BC" w:rsidRDefault="002F05BC">
      <w:r>
        <w:rPr>
          <w:noProof/>
          <w:lang w:val="es-UY" w:eastAsia="es-UY"/>
        </w:rPr>
        <w:lastRenderedPageBreak/>
        <w:drawing>
          <wp:inline distT="0" distB="0" distL="0" distR="0" wp14:anchorId="07BD11B4" wp14:editId="7B5CE5ED">
            <wp:extent cx="5400675" cy="1809750"/>
            <wp:effectExtent l="19050" t="0" r="9525"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00675" cy="1809750"/>
                    </a:xfrm>
                    <a:prstGeom prst="rect">
                      <a:avLst/>
                    </a:prstGeom>
                    <a:noFill/>
                    <a:ln w="9525">
                      <a:noFill/>
                      <a:miter lim="800000"/>
                      <a:headEnd/>
                      <a:tailEnd/>
                    </a:ln>
                  </pic:spPr>
                </pic:pic>
              </a:graphicData>
            </a:graphic>
          </wp:inline>
        </w:drawing>
      </w:r>
    </w:p>
    <w:p w:rsidR="002F05BC" w:rsidRDefault="002F05BC">
      <w:r>
        <w:t>Ingreso una operación para afectar este límite</w:t>
      </w:r>
      <w:r w:rsidR="008B0311">
        <w:t xml:space="preserve"> ABACO</w:t>
      </w:r>
      <w:r>
        <w:t>:</w:t>
      </w:r>
      <w:r w:rsidR="008B0311">
        <w:t xml:space="preserve"> en la selección del firmante realizo la búsqueda por persona jurídica. Una vez que se utiliza como firmante, podrá seleccionarse en el combo como firmante.</w:t>
      </w:r>
    </w:p>
    <w:p w:rsidR="002F05BC" w:rsidRDefault="008B0311">
      <w:r>
        <w:rPr>
          <w:noProof/>
          <w:lang w:val="es-UY" w:eastAsia="es-UY"/>
        </w:rPr>
        <w:drawing>
          <wp:inline distT="0" distB="0" distL="0" distR="0" wp14:anchorId="35EDB680" wp14:editId="7B7F1AA6">
            <wp:extent cx="5391150" cy="3238500"/>
            <wp:effectExtent l="19050" t="0" r="0" b="0"/>
            <wp:docPr id="4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5391150" cy="3238500"/>
                    </a:xfrm>
                    <a:prstGeom prst="rect">
                      <a:avLst/>
                    </a:prstGeom>
                    <a:noFill/>
                    <a:ln w="9525">
                      <a:noFill/>
                      <a:miter lim="800000"/>
                      <a:headEnd/>
                      <a:tailEnd/>
                    </a:ln>
                  </pic:spPr>
                </pic:pic>
              </a:graphicData>
            </a:graphic>
          </wp:inline>
        </w:drawing>
      </w:r>
    </w:p>
    <w:p w:rsidR="008B0311" w:rsidRDefault="008B0311">
      <w:r>
        <w:object w:dxaOrig="13905" w:dyaOrig="6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25pt" o:ole="">
            <v:imagedata r:id="rId49" o:title=""/>
          </v:shape>
          <o:OLEObject Type="Embed" ProgID="PBrush" ShapeID="_x0000_i1025" DrawAspect="Content" ObjectID="_1433741228" r:id="rId50"/>
        </w:object>
      </w:r>
    </w:p>
    <w:p w:rsidR="008B0311" w:rsidRDefault="008B0311">
      <w:r>
        <w:rPr>
          <w:noProof/>
          <w:lang w:val="es-UY" w:eastAsia="es-UY"/>
        </w:rPr>
        <w:lastRenderedPageBreak/>
        <w:drawing>
          <wp:inline distT="0" distB="0" distL="0" distR="0" wp14:anchorId="562E3D73" wp14:editId="46F85B64">
            <wp:extent cx="5400675" cy="2390775"/>
            <wp:effectExtent l="19050" t="0" r="9525" b="0"/>
            <wp:docPr id="4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srcRect/>
                    <a:stretch>
                      <a:fillRect/>
                    </a:stretch>
                  </pic:blipFill>
                  <pic:spPr bwMode="auto">
                    <a:xfrm>
                      <a:off x="0" y="0"/>
                      <a:ext cx="5400675" cy="2390775"/>
                    </a:xfrm>
                    <a:prstGeom prst="rect">
                      <a:avLst/>
                    </a:prstGeom>
                    <a:noFill/>
                    <a:ln w="9525">
                      <a:noFill/>
                      <a:miter lim="800000"/>
                      <a:headEnd/>
                      <a:tailEnd/>
                    </a:ln>
                  </pic:spPr>
                </pic:pic>
              </a:graphicData>
            </a:graphic>
          </wp:inline>
        </w:drawing>
      </w:r>
    </w:p>
    <w:p w:rsidR="008B0311" w:rsidRDefault="008B0311">
      <w:r>
        <w:t>Verifico utilización:</w:t>
      </w:r>
    </w:p>
    <w:p w:rsidR="008B0311" w:rsidRDefault="008B0311">
      <w:r>
        <w:rPr>
          <w:noProof/>
          <w:lang w:val="es-UY" w:eastAsia="es-UY"/>
        </w:rPr>
        <w:drawing>
          <wp:inline distT="0" distB="0" distL="0" distR="0" wp14:anchorId="40D6D369" wp14:editId="0C7932F2">
            <wp:extent cx="5391150" cy="1762125"/>
            <wp:effectExtent l="19050" t="0" r="0" b="0"/>
            <wp:docPr id="4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5391150" cy="1762125"/>
                    </a:xfrm>
                    <a:prstGeom prst="rect">
                      <a:avLst/>
                    </a:prstGeom>
                    <a:noFill/>
                    <a:ln w="9525">
                      <a:noFill/>
                      <a:miter lim="800000"/>
                      <a:headEnd/>
                      <a:tailEnd/>
                    </a:ln>
                  </pic:spPr>
                </pic:pic>
              </a:graphicData>
            </a:graphic>
          </wp:inline>
        </w:drawing>
      </w:r>
    </w:p>
    <w:p w:rsidR="008B0311" w:rsidRDefault="008B0311">
      <w:r>
        <w:t>Marco ‘Utilizaciones’:</w:t>
      </w:r>
    </w:p>
    <w:p w:rsidR="008B0311" w:rsidRDefault="008B0311">
      <w:r>
        <w:rPr>
          <w:noProof/>
          <w:lang w:val="es-UY" w:eastAsia="es-UY"/>
        </w:rPr>
        <w:drawing>
          <wp:inline distT="0" distB="0" distL="0" distR="0" wp14:anchorId="20A4328D" wp14:editId="56340D62">
            <wp:extent cx="5400675" cy="1647825"/>
            <wp:effectExtent l="19050" t="0" r="9525" b="0"/>
            <wp:docPr id="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400675" cy="1647825"/>
                    </a:xfrm>
                    <a:prstGeom prst="rect">
                      <a:avLst/>
                    </a:prstGeom>
                    <a:noFill/>
                    <a:ln w="9525">
                      <a:noFill/>
                      <a:miter lim="800000"/>
                      <a:headEnd/>
                      <a:tailEnd/>
                    </a:ln>
                  </pic:spPr>
                </pic:pic>
              </a:graphicData>
            </a:graphic>
          </wp:inline>
        </w:drawing>
      </w:r>
    </w:p>
    <w:p w:rsidR="008B0311" w:rsidRDefault="008B0311">
      <w:r>
        <w:t>Vemos que la utilización corresponde a la operación 219, cuenta cendente 205607. El cedente en el cabezal se muestra en 0 ya que es un límite por firmante</w:t>
      </w:r>
      <w:r w:rsidR="007F733D">
        <w:t>.</w:t>
      </w:r>
    </w:p>
    <w:p w:rsidR="007F733D" w:rsidRDefault="007F733D">
      <w:r>
        <w:t>Ingreso una operación por el 291000 (excede el disponible de ABACO):</w:t>
      </w:r>
    </w:p>
    <w:p w:rsidR="007F733D" w:rsidRDefault="001860DD">
      <w:r>
        <w:rPr>
          <w:noProof/>
          <w:lang w:val="es-UY" w:eastAsia="es-UY"/>
        </w:rPr>
        <w:lastRenderedPageBreak/>
        <w:drawing>
          <wp:inline distT="0" distB="0" distL="0" distR="0" wp14:anchorId="25F2515A" wp14:editId="5C27C0FC">
            <wp:extent cx="5400675" cy="2305050"/>
            <wp:effectExtent l="19050" t="0" r="9525" b="0"/>
            <wp:docPr id="5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5400675" cy="2305050"/>
                    </a:xfrm>
                    <a:prstGeom prst="rect">
                      <a:avLst/>
                    </a:prstGeom>
                    <a:noFill/>
                    <a:ln w="9525">
                      <a:noFill/>
                      <a:miter lim="800000"/>
                      <a:headEnd/>
                      <a:tailEnd/>
                    </a:ln>
                  </pic:spPr>
                </pic:pic>
              </a:graphicData>
            </a:graphic>
          </wp:inline>
        </w:drawing>
      </w:r>
    </w:p>
    <w:p w:rsidR="001860DD" w:rsidRDefault="001860DD"/>
    <w:p w:rsidR="001860DD" w:rsidRDefault="001860DD">
      <w:r>
        <w:rPr>
          <w:noProof/>
          <w:lang w:val="es-UY" w:eastAsia="es-UY"/>
        </w:rPr>
        <w:drawing>
          <wp:inline distT="0" distB="0" distL="0" distR="0" wp14:anchorId="7C2374D6" wp14:editId="77462828">
            <wp:extent cx="5391150" cy="2533650"/>
            <wp:effectExtent l="19050" t="0" r="0" b="0"/>
            <wp:docPr id="5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rcRect/>
                    <a:stretch>
                      <a:fillRect/>
                    </a:stretch>
                  </pic:blipFill>
                  <pic:spPr bwMode="auto">
                    <a:xfrm>
                      <a:off x="0" y="0"/>
                      <a:ext cx="5391150" cy="2533650"/>
                    </a:xfrm>
                    <a:prstGeom prst="rect">
                      <a:avLst/>
                    </a:prstGeom>
                    <a:noFill/>
                    <a:ln w="9525">
                      <a:noFill/>
                      <a:miter lim="800000"/>
                      <a:headEnd/>
                      <a:tailEnd/>
                    </a:ln>
                  </pic:spPr>
                </pic:pic>
              </a:graphicData>
            </a:graphic>
          </wp:inline>
        </w:drawing>
      </w:r>
    </w:p>
    <w:p w:rsidR="001860DD" w:rsidRDefault="001860DD"/>
    <w:p w:rsidR="000A1D6E" w:rsidRDefault="000A1D6E"/>
    <w:p w:rsidR="000A1D6E" w:rsidRDefault="00135C24">
      <w:r>
        <w:t xml:space="preserve">Ingreso </w:t>
      </w:r>
      <w:r w:rsidRPr="006D289C">
        <w:rPr>
          <w:rStyle w:val="Referenciaintensa"/>
        </w:rPr>
        <w:t xml:space="preserve">Alta de </w:t>
      </w:r>
      <w:r w:rsidR="006D289C" w:rsidRPr="006D289C">
        <w:rPr>
          <w:rStyle w:val="Referenciaintensa"/>
        </w:rPr>
        <w:t>límites</w:t>
      </w:r>
      <w:r w:rsidRPr="006D289C">
        <w:rPr>
          <w:rStyle w:val="Referenciaintensa"/>
        </w:rPr>
        <w:t xml:space="preserve"> por cedente</w:t>
      </w:r>
      <w:r>
        <w:t xml:space="preserve"> para firmantes calificados:</w:t>
      </w:r>
    </w:p>
    <w:p w:rsidR="00135C24" w:rsidRDefault="00135C24">
      <w:r>
        <w:rPr>
          <w:noProof/>
          <w:lang w:val="es-UY" w:eastAsia="es-UY"/>
        </w:rPr>
        <w:drawing>
          <wp:inline distT="0" distB="0" distL="0" distR="0">
            <wp:extent cx="5400675" cy="1304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1304925"/>
                    </a:xfrm>
                    <a:prstGeom prst="rect">
                      <a:avLst/>
                    </a:prstGeom>
                    <a:noFill/>
                    <a:ln>
                      <a:noFill/>
                    </a:ln>
                  </pic:spPr>
                </pic:pic>
              </a:graphicData>
            </a:graphic>
          </wp:inline>
        </w:drawing>
      </w:r>
    </w:p>
    <w:p w:rsidR="00135C24" w:rsidRDefault="00135C24">
      <w:r>
        <w:rPr>
          <w:noProof/>
          <w:lang w:val="es-UY" w:eastAsia="es-UY"/>
        </w:rPr>
        <w:lastRenderedPageBreak/>
        <w:drawing>
          <wp:inline distT="0" distB="0" distL="0" distR="0">
            <wp:extent cx="5393690" cy="1603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690" cy="1603375"/>
                    </a:xfrm>
                    <a:prstGeom prst="rect">
                      <a:avLst/>
                    </a:prstGeom>
                    <a:noFill/>
                    <a:ln>
                      <a:noFill/>
                    </a:ln>
                  </pic:spPr>
                </pic:pic>
              </a:graphicData>
            </a:graphic>
          </wp:inline>
        </w:drawing>
      </w:r>
    </w:p>
    <w:p w:rsidR="00135C24" w:rsidRDefault="00135C24"/>
    <w:p w:rsidR="00135C24" w:rsidRDefault="00135C24">
      <w:r>
        <w:rPr>
          <w:noProof/>
          <w:lang w:val="es-UY" w:eastAsia="es-UY"/>
        </w:rPr>
        <w:drawing>
          <wp:inline distT="0" distB="0" distL="0" distR="0">
            <wp:extent cx="5391150" cy="203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135C24" w:rsidRDefault="00135C24"/>
    <w:p w:rsidR="00135C24" w:rsidRDefault="00135C24">
      <w:r>
        <w:rPr>
          <w:noProof/>
          <w:lang w:val="es-UY" w:eastAsia="es-UY"/>
        </w:rPr>
        <w:drawing>
          <wp:inline distT="0" distB="0" distL="0" distR="0">
            <wp:extent cx="5400675" cy="3752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rsidR="00135C24" w:rsidRDefault="002A2EF8">
      <w:r>
        <w:t>Verifico la consulta de límites: Hpp9037</w:t>
      </w:r>
    </w:p>
    <w:p w:rsidR="007F733D" w:rsidRDefault="002A2EF8">
      <w:r>
        <w:rPr>
          <w:noProof/>
          <w:lang w:val="es-UY" w:eastAsia="es-UY"/>
        </w:rPr>
        <w:lastRenderedPageBreak/>
        <w:drawing>
          <wp:inline distT="0" distB="0" distL="0" distR="0">
            <wp:extent cx="5400675" cy="1543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1543050"/>
                    </a:xfrm>
                    <a:prstGeom prst="rect">
                      <a:avLst/>
                    </a:prstGeom>
                    <a:noFill/>
                    <a:ln>
                      <a:noFill/>
                    </a:ln>
                  </pic:spPr>
                </pic:pic>
              </a:graphicData>
            </a:graphic>
          </wp:inline>
        </w:drawing>
      </w:r>
    </w:p>
    <w:p w:rsidR="002A2EF8" w:rsidRDefault="002A2EF8">
      <w:r>
        <w:t>En el campo Cedente selecciono la cuenta:</w:t>
      </w:r>
    </w:p>
    <w:p w:rsidR="002A2EF8" w:rsidRDefault="002A2EF8">
      <w:r>
        <w:rPr>
          <w:noProof/>
          <w:lang w:val="es-UY" w:eastAsia="es-UY"/>
        </w:rPr>
        <w:drawing>
          <wp:inline distT="0" distB="0" distL="0" distR="0">
            <wp:extent cx="5391150" cy="1543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1543050"/>
                    </a:xfrm>
                    <a:prstGeom prst="rect">
                      <a:avLst/>
                    </a:prstGeom>
                    <a:noFill/>
                    <a:ln>
                      <a:noFill/>
                    </a:ln>
                  </pic:spPr>
                </pic:pic>
              </a:graphicData>
            </a:graphic>
          </wp:inline>
        </w:drawing>
      </w:r>
    </w:p>
    <w:p w:rsidR="002A2EF8" w:rsidRDefault="002A2EF8">
      <w:r>
        <w:t>Al marcar filtrar: es panel trae el registro con la persona correspondiente:</w:t>
      </w:r>
    </w:p>
    <w:p w:rsidR="002A2EF8" w:rsidRDefault="002A2EF8">
      <w:r>
        <w:rPr>
          <w:noProof/>
          <w:lang w:val="es-UY" w:eastAsia="es-UY"/>
        </w:rPr>
        <w:drawing>
          <wp:inline distT="0" distB="0" distL="0" distR="0">
            <wp:extent cx="5392420" cy="1398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420" cy="1398270"/>
                    </a:xfrm>
                    <a:prstGeom prst="rect">
                      <a:avLst/>
                    </a:prstGeom>
                    <a:noFill/>
                    <a:ln>
                      <a:noFill/>
                    </a:ln>
                  </pic:spPr>
                </pic:pic>
              </a:graphicData>
            </a:graphic>
          </wp:inline>
        </w:drawing>
      </w:r>
    </w:p>
    <w:p w:rsidR="002A2EF8" w:rsidRDefault="002A2EF8">
      <w:r>
        <w:t>Luego selecciono:</w:t>
      </w:r>
    </w:p>
    <w:p w:rsidR="002A2EF8" w:rsidRDefault="002A2EF8">
      <w:r>
        <w:rPr>
          <w:noProof/>
          <w:lang w:val="es-UY" w:eastAsia="es-UY"/>
        </w:rPr>
        <w:drawing>
          <wp:inline distT="0" distB="0" distL="0" distR="0">
            <wp:extent cx="5400675" cy="1895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895475"/>
                    </a:xfrm>
                    <a:prstGeom prst="rect">
                      <a:avLst/>
                    </a:prstGeom>
                    <a:noFill/>
                    <a:ln>
                      <a:noFill/>
                    </a:ln>
                  </pic:spPr>
                </pic:pic>
              </a:graphicData>
            </a:graphic>
          </wp:inline>
        </w:drawing>
      </w:r>
    </w:p>
    <w:p w:rsidR="002A2EF8" w:rsidRDefault="002A2EF8">
      <w:r>
        <w:t xml:space="preserve">Se muestra el </w:t>
      </w:r>
      <w:r w:rsidR="006D289C">
        <w:t>límite</w:t>
      </w:r>
      <w:r>
        <w:t xml:space="preserve"> por cedente para librador calificado. El mismo se otorgó en Usd. Se muestra fecha valor y de vencimiento del límite y mediante el botón ‘Utilizaciones’ podemos ver de qué utilizaciones se compone el total:</w:t>
      </w:r>
    </w:p>
    <w:p w:rsidR="002A2EF8" w:rsidRDefault="002A2EF8">
      <w:r>
        <w:rPr>
          <w:noProof/>
          <w:lang w:val="es-UY" w:eastAsia="es-UY"/>
        </w:rPr>
        <w:lastRenderedPageBreak/>
        <w:drawing>
          <wp:inline distT="0" distB="0" distL="0" distR="0">
            <wp:extent cx="5391150" cy="2019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rsidR="002A2EF8" w:rsidRDefault="002A2EF8">
      <w:r>
        <w:t xml:space="preserve">En este caso el utilizado corresponde a una sola operación en pesos. </w:t>
      </w:r>
    </w:p>
    <w:p w:rsidR="002A2EF8" w:rsidRDefault="002A2EF8">
      <w:r>
        <w:t>Mediante el botón ‘Ver Firmante’ consultamos el firmante que afectó el límite.</w:t>
      </w:r>
    </w:p>
    <w:p w:rsidR="002A2EF8" w:rsidRDefault="002A2EF8">
      <w:r>
        <w:rPr>
          <w:noProof/>
          <w:lang w:val="es-UY" w:eastAsia="es-UY"/>
        </w:rPr>
        <w:drawing>
          <wp:inline distT="0" distB="0" distL="0" distR="0">
            <wp:extent cx="53911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rsidR="002A2EF8" w:rsidRDefault="002A2EF8">
      <w:r>
        <w:t>Asimismo, si accedo al Hpp9037 para OCA, veré esta operación afectando el límite del firmante:</w:t>
      </w:r>
    </w:p>
    <w:p w:rsidR="002A2EF8" w:rsidRDefault="002A2EF8">
      <w:r>
        <w:rPr>
          <w:noProof/>
          <w:lang w:val="es-UY" w:eastAsia="es-UY"/>
        </w:rPr>
        <w:drawing>
          <wp:inline distT="0" distB="0" distL="0" distR="0">
            <wp:extent cx="5400675" cy="1514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1514475"/>
                    </a:xfrm>
                    <a:prstGeom prst="rect">
                      <a:avLst/>
                    </a:prstGeom>
                    <a:noFill/>
                    <a:ln>
                      <a:noFill/>
                    </a:ln>
                  </pic:spPr>
                </pic:pic>
              </a:graphicData>
            </a:graphic>
          </wp:inline>
        </w:drawing>
      </w:r>
    </w:p>
    <w:p w:rsidR="002A2EF8" w:rsidRDefault="002A2EF8">
      <w:r>
        <w:rPr>
          <w:noProof/>
          <w:lang w:val="es-UY" w:eastAsia="es-UY"/>
        </w:rPr>
        <w:drawing>
          <wp:inline distT="0" distB="0" distL="0" distR="0">
            <wp:extent cx="5400675" cy="18764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876425"/>
                    </a:xfrm>
                    <a:prstGeom prst="rect">
                      <a:avLst/>
                    </a:prstGeom>
                    <a:noFill/>
                    <a:ln>
                      <a:noFill/>
                    </a:ln>
                  </pic:spPr>
                </pic:pic>
              </a:graphicData>
            </a:graphic>
          </wp:inline>
        </w:drawing>
      </w:r>
    </w:p>
    <w:p w:rsidR="002A2EF8" w:rsidRDefault="002A2EF8">
      <w:r>
        <w:rPr>
          <w:noProof/>
          <w:lang w:val="es-UY" w:eastAsia="es-UY"/>
        </w:rPr>
        <w:lastRenderedPageBreak/>
        <w:drawing>
          <wp:inline distT="0" distB="0" distL="0" distR="0">
            <wp:extent cx="5392420" cy="24206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2420" cy="2420620"/>
                    </a:xfrm>
                    <a:prstGeom prst="rect">
                      <a:avLst/>
                    </a:prstGeom>
                    <a:noFill/>
                    <a:ln>
                      <a:noFill/>
                    </a:ln>
                  </pic:spPr>
                </pic:pic>
              </a:graphicData>
            </a:graphic>
          </wp:inline>
        </w:drawing>
      </w:r>
    </w:p>
    <w:p w:rsidR="002A2EF8" w:rsidRDefault="002A2EF8">
      <w:r>
        <w:t>Consulto la operación de descuento que generó esta utilización:</w:t>
      </w:r>
    </w:p>
    <w:p w:rsidR="002A2EF8" w:rsidRDefault="002A2EF8">
      <w:r>
        <w:rPr>
          <w:noProof/>
          <w:lang w:val="es-UY" w:eastAsia="es-UY"/>
        </w:rPr>
        <w:drawing>
          <wp:inline distT="0" distB="0" distL="0" distR="0">
            <wp:extent cx="5391150" cy="3886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886200"/>
                    </a:xfrm>
                    <a:prstGeom prst="rect">
                      <a:avLst/>
                    </a:prstGeom>
                    <a:noFill/>
                    <a:ln>
                      <a:noFill/>
                    </a:ln>
                  </pic:spPr>
                </pic:pic>
              </a:graphicData>
            </a:graphic>
          </wp:inline>
        </w:drawing>
      </w:r>
    </w:p>
    <w:p w:rsidR="0016057C" w:rsidRDefault="0016057C">
      <w:r>
        <w:t>Consulto el cupo de la cuenta:</w:t>
      </w:r>
      <w:r w:rsidR="006D289C">
        <w:t xml:space="preserve"> vemos que no afecta cupo ya que el tipo de operación 331/100 no se encuentra cargado en la guía 931 con modo de búsqueda 1.</w:t>
      </w:r>
    </w:p>
    <w:p w:rsidR="0016057C" w:rsidRDefault="006D289C">
      <w:r>
        <w:rPr>
          <w:noProof/>
          <w:lang w:val="es-UY" w:eastAsia="es-UY"/>
        </w:rPr>
        <w:lastRenderedPageBreak/>
        <w:drawing>
          <wp:inline distT="0" distB="0" distL="0" distR="0">
            <wp:extent cx="5400675" cy="2533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6D289C" w:rsidRDefault="006D289C"/>
    <w:p w:rsidR="002A2EF8" w:rsidRDefault="002A2EF8"/>
    <w:p w:rsidR="002A2EF8" w:rsidRDefault="002A2EF8"/>
    <w:p w:rsidR="002A2EF8" w:rsidRDefault="002A2EF8"/>
    <w:p w:rsidR="007F733D" w:rsidRDefault="007F733D"/>
    <w:p w:rsidR="007F733D" w:rsidRDefault="0078672E">
      <w:r>
        <w:t>Funcionamiento de AUTORIZACIONES:</w:t>
      </w:r>
    </w:p>
    <w:p w:rsidR="00F41FE1" w:rsidRDefault="00F41FE1" w:rsidP="00F41FE1">
      <w:r>
        <w:t>Nota: La prueba se realizó con las siguientes características a nivel de permisos:</w:t>
      </w:r>
    </w:p>
    <w:p w:rsidR="00F41FE1" w:rsidRDefault="00F41FE1" w:rsidP="00F41FE1">
      <w:pPr>
        <w:pStyle w:val="Prrafodelista"/>
        <w:numPr>
          <w:ilvl w:val="0"/>
          <w:numId w:val="3"/>
        </w:numPr>
      </w:pPr>
      <w:r>
        <w:t>Usuario que ingresa operaciones= Ggomez, no es supervisor de la transacción 331/100; nivel de permisos = 1</w:t>
      </w:r>
    </w:p>
    <w:p w:rsidR="00F41FE1" w:rsidRDefault="00F41FE1" w:rsidP="00F41FE1">
      <w:pPr>
        <w:pStyle w:val="Prrafodelista"/>
        <w:numPr>
          <w:ilvl w:val="0"/>
          <w:numId w:val="3"/>
        </w:numPr>
      </w:pPr>
      <w:r>
        <w:t>Usuario que autoriza = Mminelli, es supervisor del módulo 331/100; nivel de permisos = 9</w:t>
      </w:r>
    </w:p>
    <w:p w:rsidR="00F41FE1" w:rsidRDefault="00F41FE1" w:rsidP="00F41FE1">
      <w:pPr>
        <w:pStyle w:val="Prrafodelista"/>
        <w:numPr>
          <w:ilvl w:val="0"/>
          <w:numId w:val="3"/>
        </w:numPr>
      </w:pPr>
      <w:r>
        <w:t>Código de excepción 27 = solicita usuarios de nivel 9</w:t>
      </w:r>
    </w:p>
    <w:p w:rsidR="00F41FE1" w:rsidRDefault="00F41FE1"/>
    <w:p w:rsidR="0078672E" w:rsidRDefault="0078672E">
      <w:r>
        <w:t>Ingresando al alta de descuentos, contabilizo la lista:</w:t>
      </w:r>
    </w:p>
    <w:p w:rsidR="0078672E" w:rsidRDefault="0078672E">
      <w:r>
        <w:rPr>
          <w:noProof/>
          <w:lang w:val="es-UY" w:eastAsia="es-UY"/>
        </w:rPr>
        <w:lastRenderedPageBreak/>
        <w:drawing>
          <wp:inline distT="0" distB="0" distL="0" distR="0">
            <wp:extent cx="5391150" cy="36576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3657600"/>
                    </a:xfrm>
                    <a:prstGeom prst="rect">
                      <a:avLst/>
                    </a:prstGeom>
                    <a:noFill/>
                    <a:ln>
                      <a:noFill/>
                    </a:ln>
                  </pic:spPr>
                </pic:pic>
              </a:graphicData>
            </a:graphic>
          </wp:inline>
        </w:drawing>
      </w:r>
    </w:p>
    <w:p w:rsidR="0078672E" w:rsidRDefault="0078672E">
      <w:r>
        <w:rPr>
          <w:noProof/>
          <w:lang w:val="es-UY" w:eastAsia="es-UY"/>
        </w:rPr>
        <w:drawing>
          <wp:inline distT="0" distB="0" distL="0" distR="0">
            <wp:extent cx="5400675" cy="15144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675" cy="1514475"/>
                    </a:xfrm>
                    <a:prstGeom prst="rect">
                      <a:avLst/>
                    </a:prstGeom>
                    <a:noFill/>
                    <a:ln>
                      <a:noFill/>
                    </a:ln>
                  </pic:spPr>
                </pic:pic>
              </a:graphicData>
            </a:graphic>
          </wp:inline>
        </w:drawing>
      </w:r>
    </w:p>
    <w:p w:rsidR="0078672E" w:rsidRDefault="0078672E">
      <w:r>
        <w:t>Si se encuentra excedido el límite, se mostrará el siguiente mensaje de error:</w:t>
      </w:r>
    </w:p>
    <w:p w:rsidR="0078672E" w:rsidRDefault="0078672E">
      <w:r>
        <w:rPr>
          <w:noProof/>
          <w:lang w:val="es-UY" w:eastAsia="es-UY"/>
        </w:rPr>
        <w:drawing>
          <wp:inline distT="0" distB="0" distL="0" distR="0">
            <wp:extent cx="5400675" cy="5334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675" cy="533400"/>
                    </a:xfrm>
                    <a:prstGeom prst="rect">
                      <a:avLst/>
                    </a:prstGeom>
                    <a:noFill/>
                    <a:ln>
                      <a:noFill/>
                    </a:ln>
                  </pic:spPr>
                </pic:pic>
              </a:graphicData>
            </a:graphic>
          </wp:inline>
        </w:drawing>
      </w:r>
    </w:p>
    <w:p w:rsidR="0078672E" w:rsidRDefault="0078672E">
      <w:r>
        <w:t>En la pantalla principal se muestra el estado: ‘Excep.Pendiente’</w:t>
      </w:r>
    </w:p>
    <w:p w:rsidR="0078672E" w:rsidRDefault="0078672E">
      <w:r>
        <w:rPr>
          <w:noProof/>
          <w:lang w:val="es-UY" w:eastAsia="es-UY"/>
        </w:rPr>
        <w:lastRenderedPageBreak/>
        <w:drawing>
          <wp:inline distT="0" distB="0" distL="0" distR="0">
            <wp:extent cx="5391150" cy="2428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78672E" w:rsidRDefault="0078672E">
      <w:r>
        <w:t>Mediante el botón ‘Autoriz/Contab.’ Se asigna el usuario a autorizar o se contabiliza si ya ha sido aprobado.</w:t>
      </w:r>
    </w:p>
    <w:p w:rsidR="0078672E" w:rsidRDefault="0078672E">
      <w:r>
        <w:t>Marco dicho botón:</w:t>
      </w:r>
    </w:p>
    <w:p w:rsidR="0078672E" w:rsidRDefault="003611F9">
      <w:r>
        <w:rPr>
          <w:noProof/>
          <w:lang w:val="es-UY" w:eastAsia="es-UY"/>
        </w:rPr>
        <w:drawing>
          <wp:inline distT="0" distB="0" distL="0" distR="0">
            <wp:extent cx="5391150" cy="30765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3611F9" w:rsidRDefault="003611F9">
      <w:r>
        <w:rPr>
          <w:noProof/>
          <w:lang w:val="es-UY" w:eastAsia="es-UY"/>
        </w:rPr>
        <w:drawing>
          <wp:inline distT="0" distB="0" distL="0" distR="0">
            <wp:extent cx="5400675" cy="21050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rsidR="003611F9" w:rsidRDefault="003611F9">
      <w:r>
        <w:lastRenderedPageBreak/>
        <w:t>Al seleccionar</w:t>
      </w:r>
      <w:r w:rsidR="00432469">
        <w:t xml:space="preserve"> se muestra el usuario</w:t>
      </w:r>
      <w:r>
        <w:t>:</w:t>
      </w:r>
    </w:p>
    <w:p w:rsidR="003611F9" w:rsidRDefault="00432469">
      <w:r>
        <w:rPr>
          <w:noProof/>
          <w:lang w:val="es-UY" w:eastAsia="es-UY"/>
        </w:rPr>
        <w:drawing>
          <wp:inline distT="0" distB="0" distL="0" distR="0">
            <wp:extent cx="5391150" cy="24288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432469" w:rsidRDefault="00432469">
      <w:r>
        <w:t>En este caso, a Mminelli se le muestra una alerta:</w:t>
      </w:r>
    </w:p>
    <w:p w:rsidR="00432469" w:rsidRDefault="00432469">
      <w:r>
        <w:rPr>
          <w:noProof/>
          <w:lang w:val="es-UY" w:eastAsia="es-UY"/>
        </w:rPr>
        <w:drawing>
          <wp:inline distT="0" distB="0" distL="0" distR="0">
            <wp:extent cx="5391150" cy="26289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432469" w:rsidRDefault="00432469">
      <w:r>
        <w:t>Al seleccionar la alerta:</w:t>
      </w:r>
    </w:p>
    <w:p w:rsidR="00432469" w:rsidRDefault="00432469">
      <w:r>
        <w:rPr>
          <w:noProof/>
          <w:lang w:val="es-UY" w:eastAsia="es-UY"/>
        </w:rPr>
        <w:lastRenderedPageBreak/>
        <w:drawing>
          <wp:inline distT="0" distB="0" distL="0" distR="0">
            <wp:extent cx="5391150" cy="3543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3543300"/>
                    </a:xfrm>
                    <a:prstGeom prst="rect">
                      <a:avLst/>
                    </a:prstGeom>
                    <a:noFill/>
                    <a:ln>
                      <a:noFill/>
                    </a:ln>
                  </pic:spPr>
                </pic:pic>
              </a:graphicData>
            </a:graphic>
          </wp:inline>
        </w:drawing>
      </w:r>
    </w:p>
    <w:p w:rsidR="00432469" w:rsidRDefault="00AA4779">
      <w:r>
        <w:t>Cuando el mensaje de error supera los renglones existentes en la autorización (5 renglones), se debe ver el exceso de otros firmantes. Esto se puede hacer mediante el botón de límites en la consulta de descuentos.</w:t>
      </w:r>
      <w:r w:rsidR="00D93A09">
        <w:t xml:space="preserve"> El mensaje se mostrará como sigue:</w:t>
      </w:r>
    </w:p>
    <w:p w:rsidR="00D93A09" w:rsidRDefault="00D93A09">
      <w:r>
        <w:rPr>
          <w:noProof/>
          <w:lang w:val="es-UY" w:eastAsia="es-UY"/>
        </w:rPr>
        <w:drawing>
          <wp:inline distT="0" distB="0" distL="0" distR="0">
            <wp:extent cx="5391150" cy="35337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D93A09" w:rsidRDefault="00D93A09"/>
    <w:p w:rsidR="00432469" w:rsidRDefault="00432469">
      <w:pPr>
        <w:rPr>
          <w:noProof/>
        </w:rPr>
      </w:pPr>
      <w:r>
        <w:rPr>
          <w:noProof/>
        </w:rPr>
        <w:t>Luego se le indica al usuario de carga que su operación ha sido rechazada:</w:t>
      </w:r>
    </w:p>
    <w:p w:rsidR="00432469" w:rsidRDefault="00432469">
      <w:r>
        <w:rPr>
          <w:noProof/>
          <w:lang w:val="es-UY" w:eastAsia="es-UY"/>
        </w:rPr>
        <w:lastRenderedPageBreak/>
        <w:drawing>
          <wp:inline distT="0" distB="0" distL="0" distR="0">
            <wp:extent cx="5391150" cy="32766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432469" w:rsidRDefault="00432469">
      <w:r>
        <w:rPr>
          <w:noProof/>
          <w:lang w:val="es-UY" w:eastAsia="es-UY"/>
        </w:rPr>
        <w:drawing>
          <wp:inline distT="0" distB="0" distL="0" distR="0">
            <wp:extent cx="5391150" cy="24384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F41FE1" w:rsidRDefault="00F41FE1">
      <w:r>
        <w:t>Al rechazar el usuario podrá modificar la lista y volver a ejecutar la contabilización. Se realizan nuevamente los controles por lo que puede requerir una nueva autorización.</w:t>
      </w:r>
    </w:p>
    <w:p w:rsidR="00F41FE1" w:rsidRDefault="00F41FE1"/>
    <w:p w:rsidR="008B0311" w:rsidRDefault="008B0311"/>
    <w:p w:rsidR="002F05BC" w:rsidRDefault="002F05BC"/>
    <w:p w:rsidR="0066183F" w:rsidRDefault="0066183F"/>
    <w:p w:rsidR="0066183F" w:rsidRDefault="0066183F"/>
    <w:p w:rsidR="0066183F" w:rsidRDefault="0066183F"/>
    <w:p w:rsidR="00CD300B" w:rsidRDefault="00CD300B"/>
    <w:p w:rsidR="00DC0144" w:rsidRDefault="00DC0144"/>
    <w:p w:rsidR="00906857" w:rsidRDefault="00906857"/>
    <w:p w:rsidR="004D4CF9" w:rsidRDefault="004D4CF9"/>
    <w:sectPr w:rsidR="004D4CF9" w:rsidSect="00850E1E">
      <w:footerReference w:type="default" r:id="rId83"/>
      <w:footerReference w:type="firs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F5B" w:rsidRDefault="00D77F5B">
      <w:pPr>
        <w:spacing w:after="0" w:line="240" w:lineRule="auto"/>
      </w:pPr>
      <w:r>
        <w:separator/>
      </w:r>
    </w:p>
  </w:endnote>
  <w:endnote w:type="continuationSeparator" w:id="0">
    <w:p w:rsidR="00D77F5B" w:rsidRDefault="00D7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DFA" w:rsidRDefault="009B535D" w:rsidP="009E4E07">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E33B7D">
      <w:rPr>
        <w:rStyle w:val="Nmerodepgina"/>
        <w:noProof/>
      </w:rPr>
      <w:t>16</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E33B7D">
      <w:rPr>
        <w:rStyle w:val="Nmerodepgina"/>
        <w:noProof/>
      </w:rPr>
      <w:t>31</w:t>
    </w:r>
    <w:r>
      <w:rPr>
        <w:rStyle w:val="Nmerodep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DFA" w:rsidRPr="002C1A86" w:rsidRDefault="009B535D" w:rsidP="003C76BA">
    <w:pPr>
      <w:pStyle w:val="Piedepgina"/>
      <w:jc w:val="right"/>
      <w:rPr>
        <w:sz w:val="20"/>
      </w:rPr>
    </w:pPr>
    <w:r w:rsidRPr="002C1A86">
      <w:rPr>
        <w:rStyle w:val="Nmerodepgina"/>
      </w:rPr>
      <w:fldChar w:fldCharType="begin"/>
    </w:r>
    <w:r w:rsidRPr="002C1A86">
      <w:rPr>
        <w:rStyle w:val="Nmerodepgina"/>
      </w:rPr>
      <w:instrText xml:space="preserve"> PAGE </w:instrText>
    </w:r>
    <w:r w:rsidRPr="002C1A86">
      <w:rPr>
        <w:rStyle w:val="Nmerodepgina"/>
      </w:rPr>
      <w:fldChar w:fldCharType="separate"/>
    </w:r>
    <w:r>
      <w:rPr>
        <w:rStyle w:val="Nmerodepgina"/>
        <w:noProof/>
      </w:rPr>
      <w:t>2</w:t>
    </w:r>
    <w:r w:rsidRPr="002C1A86">
      <w:rPr>
        <w:rStyle w:val="Nmerodepgina"/>
      </w:rPr>
      <w:fldChar w:fldCharType="end"/>
    </w:r>
    <w:r>
      <w:rPr>
        <w:rStyle w:val="Nmerodepgina"/>
      </w:rPr>
      <w:t xml:space="preserve"> de </w:t>
    </w:r>
    <w:r w:rsidRPr="007655A3">
      <w:rPr>
        <w:rStyle w:val="Nmerodepgina"/>
      </w:rPr>
      <w:fldChar w:fldCharType="begin"/>
    </w:r>
    <w:r w:rsidRPr="007655A3">
      <w:rPr>
        <w:rStyle w:val="Nmerodepgina"/>
      </w:rPr>
      <w:instrText xml:space="preserve"> NUMPAGES </w:instrText>
    </w:r>
    <w:r w:rsidRPr="007655A3">
      <w:rPr>
        <w:rStyle w:val="Nmerodepgina"/>
      </w:rPr>
      <w:fldChar w:fldCharType="separate"/>
    </w:r>
    <w:r>
      <w:rPr>
        <w:rStyle w:val="Nmerodepgina"/>
        <w:noProof/>
      </w:rPr>
      <w:t>2</w:t>
    </w:r>
    <w:r w:rsidRPr="007655A3">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F5B" w:rsidRDefault="00D77F5B">
      <w:pPr>
        <w:spacing w:after="0" w:line="240" w:lineRule="auto"/>
      </w:pPr>
      <w:r>
        <w:separator/>
      </w:r>
    </w:p>
  </w:footnote>
  <w:footnote w:type="continuationSeparator" w:id="0">
    <w:p w:rsidR="00D77F5B" w:rsidRDefault="00D77F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07E49"/>
    <w:multiLevelType w:val="hybridMultilevel"/>
    <w:tmpl w:val="262A7766"/>
    <w:lvl w:ilvl="0" w:tplc="BA3E8650">
      <w:start w:val="1"/>
      <w:numFmt w:val="decimal"/>
      <w:lvlText w:val="%1."/>
      <w:lvlJc w:val="left"/>
      <w:pPr>
        <w:ind w:left="720" w:hanging="360"/>
      </w:pPr>
      <w:rPr>
        <w:rFonts w:hint="default"/>
        <w:color w:val="1F497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E5C6C69"/>
    <w:multiLevelType w:val="hybridMultilevel"/>
    <w:tmpl w:val="B7ACCB32"/>
    <w:lvl w:ilvl="0" w:tplc="FDA8BAA4">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83F2200"/>
    <w:multiLevelType w:val="hybridMultilevel"/>
    <w:tmpl w:val="FA12250E"/>
    <w:lvl w:ilvl="0" w:tplc="F3324EA2">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2EE"/>
    <w:rsid w:val="0001473D"/>
    <w:rsid w:val="000272EE"/>
    <w:rsid w:val="000A1D6E"/>
    <w:rsid w:val="000E6333"/>
    <w:rsid w:val="00135C24"/>
    <w:rsid w:val="0016057C"/>
    <w:rsid w:val="001860DD"/>
    <w:rsid w:val="002A2EF8"/>
    <w:rsid w:val="002F05BC"/>
    <w:rsid w:val="003611F9"/>
    <w:rsid w:val="003C15DE"/>
    <w:rsid w:val="004142EA"/>
    <w:rsid w:val="00432469"/>
    <w:rsid w:val="00442751"/>
    <w:rsid w:val="004A2868"/>
    <w:rsid w:val="004D4CF9"/>
    <w:rsid w:val="00557B1A"/>
    <w:rsid w:val="005633A2"/>
    <w:rsid w:val="0066183F"/>
    <w:rsid w:val="00663827"/>
    <w:rsid w:val="00690C8C"/>
    <w:rsid w:val="006D289C"/>
    <w:rsid w:val="006D35E4"/>
    <w:rsid w:val="0078672E"/>
    <w:rsid w:val="007B0786"/>
    <w:rsid w:val="007F733D"/>
    <w:rsid w:val="00803D8B"/>
    <w:rsid w:val="00807E98"/>
    <w:rsid w:val="00850E1E"/>
    <w:rsid w:val="008B0311"/>
    <w:rsid w:val="008C6E19"/>
    <w:rsid w:val="008D131B"/>
    <w:rsid w:val="00906857"/>
    <w:rsid w:val="0097363E"/>
    <w:rsid w:val="009B535D"/>
    <w:rsid w:val="00A22FFB"/>
    <w:rsid w:val="00A95C27"/>
    <w:rsid w:val="00AA4779"/>
    <w:rsid w:val="00B44E88"/>
    <w:rsid w:val="00B80863"/>
    <w:rsid w:val="00BA56A1"/>
    <w:rsid w:val="00C11841"/>
    <w:rsid w:val="00C664F0"/>
    <w:rsid w:val="00CC5540"/>
    <w:rsid w:val="00CD300B"/>
    <w:rsid w:val="00D77F5B"/>
    <w:rsid w:val="00D93A09"/>
    <w:rsid w:val="00DB644F"/>
    <w:rsid w:val="00DC0144"/>
    <w:rsid w:val="00E06AB5"/>
    <w:rsid w:val="00E33B7D"/>
    <w:rsid w:val="00EA53BC"/>
    <w:rsid w:val="00F41FE1"/>
    <w:rsid w:val="00F53F9D"/>
    <w:rsid w:val="00F64DB0"/>
    <w:rsid w:val="00FC36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basedOn w:val="Normal"/>
    <w:rsid w:val="000272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char">
    <w:name w:val="normal__char"/>
    <w:basedOn w:val="Fuentedeprrafopredeter"/>
    <w:rsid w:val="000272EE"/>
  </w:style>
  <w:style w:type="character" w:customStyle="1" w:styleId="p00e1rrafo0020de0020listachar">
    <w:name w:val="p_00e1rrafo_0020de_0020lista__char"/>
    <w:basedOn w:val="Fuentedeprrafopredeter"/>
    <w:rsid w:val="000272EE"/>
  </w:style>
  <w:style w:type="paragraph" w:customStyle="1" w:styleId="p00e1rrafo0020de0020lista">
    <w:name w:val="p_00e1rrafo_0020de_0020lista"/>
    <w:basedOn w:val="Normal"/>
    <w:rsid w:val="000272EE"/>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0272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72EE"/>
    <w:rPr>
      <w:rFonts w:ascii="Tahoma" w:hAnsi="Tahoma" w:cs="Tahoma"/>
      <w:sz w:val="16"/>
      <w:szCs w:val="16"/>
    </w:rPr>
  </w:style>
  <w:style w:type="paragraph" w:styleId="Prrafodelista">
    <w:name w:val="List Paragraph"/>
    <w:basedOn w:val="Normal"/>
    <w:uiPriority w:val="34"/>
    <w:qFormat/>
    <w:rsid w:val="00C11841"/>
    <w:pPr>
      <w:ind w:left="720"/>
      <w:contextualSpacing/>
    </w:pPr>
  </w:style>
  <w:style w:type="paragraph" w:styleId="Piedepgina">
    <w:name w:val="footer"/>
    <w:basedOn w:val="Normal"/>
    <w:link w:val="PiedepginaCar"/>
    <w:rsid w:val="009B535D"/>
    <w:pPr>
      <w:tabs>
        <w:tab w:val="center" w:pos="4252"/>
        <w:tab w:val="right" w:pos="8504"/>
      </w:tabs>
      <w:spacing w:after="0" w:line="240" w:lineRule="auto"/>
    </w:pPr>
    <w:rPr>
      <w:rFonts w:ascii="Times New Roman" w:eastAsia="Times New Roman" w:hAnsi="Times New Roman" w:cs="Times New Roman"/>
      <w:sz w:val="24"/>
      <w:szCs w:val="20"/>
      <w:lang w:val="es-ES_tradnl"/>
    </w:rPr>
  </w:style>
  <w:style w:type="character" w:customStyle="1" w:styleId="PiedepginaCar">
    <w:name w:val="Pie de página Car"/>
    <w:basedOn w:val="Fuentedeprrafopredeter"/>
    <w:link w:val="Piedepgina"/>
    <w:rsid w:val="009B535D"/>
    <w:rPr>
      <w:rFonts w:ascii="Times New Roman" w:eastAsia="Times New Roman" w:hAnsi="Times New Roman" w:cs="Times New Roman"/>
      <w:sz w:val="24"/>
      <w:szCs w:val="20"/>
      <w:lang w:val="es-ES_tradnl"/>
    </w:rPr>
  </w:style>
  <w:style w:type="character" w:styleId="Nmerodepgina">
    <w:name w:val="page number"/>
    <w:basedOn w:val="Fuentedeprrafopredeter"/>
    <w:rsid w:val="009B535D"/>
    <w:rPr>
      <w:rFonts w:ascii="Times New Roman" w:hAnsi="Times New Roman"/>
      <w:sz w:val="20"/>
    </w:rPr>
  </w:style>
  <w:style w:type="character" w:styleId="Referenciaintensa">
    <w:name w:val="Intense Reference"/>
    <w:basedOn w:val="Fuentedeprrafopredeter"/>
    <w:uiPriority w:val="32"/>
    <w:qFormat/>
    <w:rsid w:val="006D289C"/>
    <w:rPr>
      <w:b/>
      <w:bCs/>
      <w:smallCaps/>
      <w:color w:val="C0504D" w:themeColor="accent2"/>
      <w:spacing w:val="5"/>
      <w:u w:val="single"/>
    </w:rPr>
  </w:style>
  <w:style w:type="character" w:styleId="Referenciasutil">
    <w:name w:val="Subtle Reference"/>
    <w:basedOn w:val="Fuentedeprrafopredeter"/>
    <w:uiPriority w:val="31"/>
    <w:qFormat/>
    <w:rsid w:val="00442751"/>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basedOn w:val="Normal"/>
    <w:rsid w:val="000272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char">
    <w:name w:val="normal__char"/>
    <w:basedOn w:val="Fuentedeprrafopredeter"/>
    <w:rsid w:val="000272EE"/>
  </w:style>
  <w:style w:type="character" w:customStyle="1" w:styleId="p00e1rrafo0020de0020listachar">
    <w:name w:val="p_00e1rrafo_0020de_0020lista__char"/>
    <w:basedOn w:val="Fuentedeprrafopredeter"/>
    <w:rsid w:val="000272EE"/>
  </w:style>
  <w:style w:type="paragraph" w:customStyle="1" w:styleId="p00e1rrafo0020de0020lista">
    <w:name w:val="p_00e1rrafo_0020de_0020lista"/>
    <w:basedOn w:val="Normal"/>
    <w:rsid w:val="000272EE"/>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0272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72EE"/>
    <w:rPr>
      <w:rFonts w:ascii="Tahoma" w:hAnsi="Tahoma" w:cs="Tahoma"/>
      <w:sz w:val="16"/>
      <w:szCs w:val="16"/>
    </w:rPr>
  </w:style>
  <w:style w:type="paragraph" w:styleId="Prrafodelista">
    <w:name w:val="List Paragraph"/>
    <w:basedOn w:val="Normal"/>
    <w:uiPriority w:val="34"/>
    <w:qFormat/>
    <w:rsid w:val="00C11841"/>
    <w:pPr>
      <w:ind w:left="720"/>
      <w:contextualSpacing/>
    </w:pPr>
  </w:style>
  <w:style w:type="paragraph" w:styleId="Piedepgina">
    <w:name w:val="footer"/>
    <w:basedOn w:val="Normal"/>
    <w:link w:val="PiedepginaCar"/>
    <w:rsid w:val="009B535D"/>
    <w:pPr>
      <w:tabs>
        <w:tab w:val="center" w:pos="4252"/>
        <w:tab w:val="right" w:pos="8504"/>
      </w:tabs>
      <w:spacing w:after="0" w:line="240" w:lineRule="auto"/>
    </w:pPr>
    <w:rPr>
      <w:rFonts w:ascii="Times New Roman" w:eastAsia="Times New Roman" w:hAnsi="Times New Roman" w:cs="Times New Roman"/>
      <w:sz w:val="24"/>
      <w:szCs w:val="20"/>
      <w:lang w:val="es-ES_tradnl"/>
    </w:rPr>
  </w:style>
  <w:style w:type="character" w:customStyle="1" w:styleId="PiedepginaCar">
    <w:name w:val="Pie de página Car"/>
    <w:basedOn w:val="Fuentedeprrafopredeter"/>
    <w:link w:val="Piedepgina"/>
    <w:rsid w:val="009B535D"/>
    <w:rPr>
      <w:rFonts w:ascii="Times New Roman" w:eastAsia="Times New Roman" w:hAnsi="Times New Roman" w:cs="Times New Roman"/>
      <w:sz w:val="24"/>
      <w:szCs w:val="20"/>
      <w:lang w:val="es-ES_tradnl"/>
    </w:rPr>
  </w:style>
  <w:style w:type="character" w:styleId="Nmerodepgina">
    <w:name w:val="page number"/>
    <w:basedOn w:val="Fuentedeprrafopredeter"/>
    <w:rsid w:val="009B535D"/>
    <w:rPr>
      <w:rFonts w:ascii="Times New Roman" w:hAnsi="Times New Roman"/>
      <w:sz w:val="20"/>
    </w:rPr>
  </w:style>
  <w:style w:type="character" w:styleId="Referenciaintensa">
    <w:name w:val="Intense Reference"/>
    <w:basedOn w:val="Fuentedeprrafopredeter"/>
    <w:uiPriority w:val="32"/>
    <w:qFormat/>
    <w:rsid w:val="006D289C"/>
    <w:rPr>
      <w:b/>
      <w:bCs/>
      <w:smallCaps/>
      <w:color w:val="C0504D" w:themeColor="accent2"/>
      <w:spacing w:val="5"/>
      <w:u w:val="single"/>
    </w:rPr>
  </w:style>
  <w:style w:type="character" w:styleId="Referenciasutil">
    <w:name w:val="Subtle Reference"/>
    <w:basedOn w:val="Fuentedeprrafopredeter"/>
    <w:uiPriority w:val="31"/>
    <w:qFormat/>
    <w:rsid w:val="00442751"/>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67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oleObject" Target="embeddings/oleObject1.bin"/><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1592</Words>
  <Characters>8761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delarrobla</dc:creator>
  <cp:lastModifiedBy>delarrobla</cp:lastModifiedBy>
  <cp:revision>2</cp:revision>
  <dcterms:created xsi:type="dcterms:W3CDTF">2013-06-26T11:41:00Z</dcterms:created>
  <dcterms:modified xsi:type="dcterms:W3CDTF">2013-06-26T11:41:00Z</dcterms:modified>
</cp:coreProperties>
</file>