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848BD" w14:textId="77777777" w:rsidR="007D6623" w:rsidRPr="007D6623" w:rsidRDefault="007D6623" w:rsidP="007D6623">
      <w:pPr>
        <w:spacing w:before="480" w:after="240" w:line="240" w:lineRule="auto"/>
        <w:outlineLvl w:val="0"/>
        <w:rPr>
          <w:rFonts w:ascii="Times New Roman" w:eastAsia="Times New Roman" w:hAnsi="Times New Roman" w:cs="Times New Roman"/>
          <w:b/>
          <w:bCs/>
          <w:kern w:val="36"/>
          <w:sz w:val="48"/>
          <w:szCs w:val="48"/>
        </w:rPr>
      </w:pPr>
      <w:r w:rsidRPr="007D6623">
        <w:rPr>
          <w:rFonts w:ascii="Calibri" w:eastAsia="Times New Roman" w:hAnsi="Calibri" w:cs="Calibri"/>
          <w:b/>
          <w:bCs/>
          <w:color w:val="000000"/>
          <w:kern w:val="36"/>
          <w:sz w:val="32"/>
          <w:szCs w:val="32"/>
        </w:rPr>
        <w:t>What the Rise of Off-Road Hybrids Says About Where SUVs Are Headed</w:t>
      </w:r>
    </w:p>
    <w:p w14:paraId="603B7098" w14:textId="05138C84"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noProof/>
          <w:color w:val="000000"/>
          <w:sz w:val="24"/>
          <w:szCs w:val="24"/>
          <w:bdr w:val="none" w:sz="0" w:space="0" w:color="auto" w:frame="1"/>
        </w:rPr>
        <w:drawing>
          <wp:inline distT="0" distB="0" distL="0" distR="0" wp14:anchorId="56442CF0" wp14:editId="0993C5AF">
            <wp:extent cx="5943600" cy="3346450"/>
            <wp:effectExtent l="0" t="0" r="0" b="6350"/>
            <wp:docPr id="7" name="Picture 7" descr="2025 Toyota 4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5 Toyota 4Ru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635B73D3"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Not long ago, the idea of a “hybrid off-roader” felt like a contradiction. Hybrid technology was mostly about maximizing mileage in urban commutes, not crawling up a ridge or crossing muddy trails. But in 2025, things look very different. From Toyota and Jeep to Land Rover, hybrid technology is no longer just about being eco-friendly. </w:t>
      </w:r>
    </w:p>
    <w:p w14:paraId="4677421D"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 xml:space="preserve">It’s now being used to boost torque, smooth out trail performance, and deliver more usable power off the pavement. </w:t>
      </w:r>
      <w:proofErr w:type="gramStart"/>
      <w:r w:rsidRPr="007D6623">
        <w:rPr>
          <w:rFonts w:ascii="Calibri" w:eastAsia="Times New Roman" w:hAnsi="Calibri" w:cs="Calibri"/>
          <w:color w:val="000000"/>
          <w:sz w:val="24"/>
          <w:szCs w:val="24"/>
        </w:rPr>
        <w:t>So</w:t>
      </w:r>
      <w:proofErr w:type="gramEnd"/>
      <w:r w:rsidRPr="007D6623">
        <w:rPr>
          <w:rFonts w:ascii="Calibri" w:eastAsia="Times New Roman" w:hAnsi="Calibri" w:cs="Calibri"/>
          <w:color w:val="000000"/>
          <w:sz w:val="24"/>
          <w:szCs w:val="24"/>
        </w:rPr>
        <w:t xml:space="preserve"> what does this shift really mean? Are hybrids just a temporary bridge until full EVs take over or are we looking at a new chapter for adventure-capable SUVs, one where electrification enhances the experience rather than compromises it?</w:t>
      </w:r>
    </w:p>
    <w:p w14:paraId="683031EB" w14:textId="77777777" w:rsidR="007D6623" w:rsidRPr="007D6623" w:rsidRDefault="007D6623" w:rsidP="007D6623">
      <w:pPr>
        <w:spacing w:before="280" w:after="240" w:line="240" w:lineRule="auto"/>
        <w:outlineLvl w:val="1"/>
        <w:rPr>
          <w:rFonts w:ascii="Times New Roman" w:eastAsia="Times New Roman" w:hAnsi="Times New Roman" w:cs="Times New Roman"/>
          <w:b/>
          <w:bCs/>
          <w:sz w:val="36"/>
          <w:szCs w:val="36"/>
        </w:rPr>
      </w:pPr>
      <w:r w:rsidRPr="007D6623">
        <w:rPr>
          <w:rFonts w:ascii="Calibri" w:eastAsia="Times New Roman" w:hAnsi="Calibri" w:cs="Calibri"/>
          <w:b/>
          <w:bCs/>
          <w:color w:val="000000"/>
          <w:sz w:val="28"/>
          <w:szCs w:val="28"/>
        </w:rPr>
        <w:t>Not Just Fuel Economy: What Hybrids Actually Offer Off-Road</w:t>
      </w:r>
    </w:p>
    <w:p w14:paraId="1BF7E6FB" w14:textId="77777777" w:rsidR="007D6623" w:rsidRPr="007D6623" w:rsidRDefault="007D6623" w:rsidP="007D6623">
      <w:pPr>
        <w:spacing w:before="240" w:after="240"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Say “hybrid,” and most people picture a quiet city commuter, not a lifted SUV clawing up muddy hills. But in today’s off-road scene, hybrid systems are doing more than saving fuel. By combining gas-engine torque with instant electric drive, they bring serious advantages to the trail. Electric motors deliver immediate force from zero RPM, making them perfect for rock crawling and steep climbs where traditional engines need time to catch up.</w:t>
      </w:r>
    </w:p>
    <w:p w14:paraId="1064E029" w14:textId="77777777" w:rsidR="007D6623" w:rsidRPr="007D6623" w:rsidRDefault="007D6623" w:rsidP="007D6623">
      <w:pPr>
        <w:spacing w:before="240" w:after="240"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 xml:space="preserve">Electric assist also smooths out throttle input, reducing wheelspin and improving traction in loose or slippery conditions. Many hybrid setups now feature electric all-wheel drive (e-AWD), which distributes traction more precisely than mechanical systems in tight, technical terrain. </w:t>
      </w:r>
      <w:r w:rsidRPr="007D6623">
        <w:rPr>
          <w:rFonts w:ascii="Calibri" w:eastAsia="Times New Roman" w:hAnsi="Calibri" w:cs="Calibri"/>
          <w:color w:val="000000"/>
          <w:sz w:val="24"/>
          <w:szCs w:val="24"/>
        </w:rPr>
        <w:lastRenderedPageBreak/>
        <w:t xml:space="preserve">The result goes beyond efficiency, offering better control and traction right when it matters most. Vehicles like the Jeep Wrangler 4xe are already proving how </w:t>
      </w:r>
      <w:hyperlink r:id="rId6" w:history="1">
        <w:r w:rsidRPr="007D6623">
          <w:rPr>
            <w:rFonts w:ascii="Calibri" w:eastAsia="Times New Roman" w:hAnsi="Calibri" w:cs="Calibri"/>
            <w:color w:val="1155CC"/>
            <w:sz w:val="24"/>
            <w:szCs w:val="24"/>
            <w:u w:val="single"/>
          </w:rPr>
          <w:t>capable hybrid off-roaders</w:t>
        </w:r>
      </w:hyperlink>
      <w:r w:rsidRPr="007D6623">
        <w:rPr>
          <w:rFonts w:ascii="Calibri" w:eastAsia="Times New Roman" w:hAnsi="Calibri" w:cs="Calibri"/>
          <w:color w:val="000000"/>
          <w:sz w:val="24"/>
          <w:szCs w:val="24"/>
        </w:rPr>
        <w:t xml:space="preserve"> can be. Low-end muscle matters when the terrain gets unpredictable, and hybrids are built to deliver it the moment your tires leave the pavement.</w:t>
      </w:r>
    </w:p>
    <w:p w14:paraId="08F8487C" w14:textId="77777777" w:rsidR="007D6623" w:rsidRPr="007D6623" w:rsidRDefault="007D6623" w:rsidP="007D6623">
      <w:pPr>
        <w:spacing w:before="280" w:after="240" w:line="240" w:lineRule="auto"/>
        <w:outlineLvl w:val="1"/>
        <w:rPr>
          <w:rFonts w:ascii="Times New Roman" w:eastAsia="Times New Roman" w:hAnsi="Times New Roman" w:cs="Times New Roman"/>
          <w:b/>
          <w:bCs/>
          <w:sz w:val="36"/>
          <w:szCs w:val="36"/>
        </w:rPr>
      </w:pPr>
      <w:r w:rsidRPr="007D6623">
        <w:rPr>
          <w:rFonts w:ascii="Calibri" w:eastAsia="Times New Roman" w:hAnsi="Calibri" w:cs="Calibri"/>
          <w:b/>
          <w:bCs/>
          <w:color w:val="000000"/>
          <w:sz w:val="28"/>
          <w:szCs w:val="28"/>
        </w:rPr>
        <w:t>The Big Three: Toyota, Jeep and Land Rover</w:t>
      </w:r>
    </w:p>
    <w:p w14:paraId="38016A61" w14:textId="77777777" w:rsidR="007D6623" w:rsidRPr="007D6623" w:rsidRDefault="007D6623" w:rsidP="007D6623">
      <w:pPr>
        <w:spacing w:line="240" w:lineRule="auto"/>
        <w:rPr>
          <w:rFonts w:ascii="Times New Roman" w:eastAsia="Times New Roman" w:hAnsi="Times New Roman" w:cs="Times New Roman"/>
          <w:sz w:val="24"/>
          <w:szCs w:val="24"/>
        </w:rPr>
      </w:pPr>
      <w:hyperlink r:id="rId7" w:history="1">
        <w:r w:rsidRPr="007D6623">
          <w:rPr>
            <w:rFonts w:ascii="Calibri" w:eastAsia="Times New Roman" w:hAnsi="Calibri" w:cs="Calibri"/>
            <w:color w:val="0563C1"/>
            <w:sz w:val="24"/>
            <w:szCs w:val="24"/>
            <w:u w:val="single"/>
          </w:rPr>
          <w:t>Three major players are pushing hybrid off-roaders into the mainstream</w:t>
        </w:r>
      </w:hyperlink>
      <w:r w:rsidRPr="007D6623">
        <w:rPr>
          <w:rFonts w:ascii="Calibri" w:eastAsia="Times New Roman" w:hAnsi="Calibri" w:cs="Calibri"/>
          <w:color w:val="000000"/>
          <w:sz w:val="24"/>
          <w:szCs w:val="24"/>
        </w:rPr>
        <w:t xml:space="preserve"> – and doing so with very different strategies.</w:t>
      </w:r>
    </w:p>
    <w:p w14:paraId="295AE0F5" w14:textId="77777777" w:rsidR="007D6623" w:rsidRPr="007D6623" w:rsidRDefault="007D6623" w:rsidP="007D6623">
      <w:pPr>
        <w:spacing w:before="280" w:after="240" w:line="240" w:lineRule="auto"/>
        <w:outlineLvl w:val="2"/>
        <w:rPr>
          <w:rFonts w:ascii="Times New Roman" w:eastAsia="Times New Roman" w:hAnsi="Times New Roman" w:cs="Times New Roman"/>
          <w:b/>
          <w:bCs/>
          <w:sz w:val="27"/>
          <w:szCs w:val="27"/>
        </w:rPr>
      </w:pPr>
      <w:r w:rsidRPr="007D6623">
        <w:rPr>
          <w:rFonts w:ascii="Calibri" w:eastAsia="Times New Roman" w:hAnsi="Calibri" w:cs="Calibri"/>
          <w:b/>
          <w:bCs/>
          <w:color w:val="000000"/>
          <w:sz w:val="24"/>
          <w:szCs w:val="24"/>
        </w:rPr>
        <w:t>1. Toyota: Hybrid as Standard</w:t>
      </w:r>
    </w:p>
    <w:p w14:paraId="1E74E90E" w14:textId="4F7BA3FC"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noProof/>
          <w:color w:val="000000"/>
          <w:sz w:val="24"/>
          <w:szCs w:val="24"/>
          <w:bdr w:val="none" w:sz="0" w:space="0" w:color="auto" w:frame="1"/>
        </w:rPr>
        <w:drawing>
          <wp:inline distT="0" distB="0" distL="0" distR="0" wp14:anchorId="107CD246" wp14:editId="58CD1A6D">
            <wp:extent cx="5943600" cy="3346450"/>
            <wp:effectExtent l="0" t="0" r="0" b="6350"/>
            <wp:docPr id="6" name="Picture 6" descr="2025 Toyota Land Cru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25 Toyota Land Cruis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61D6D98" w14:textId="77777777" w:rsidR="007D6623" w:rsidRPr="007D6623" w:rsidRDefault="007D6623" w:rsidP="007D6623">
      <w:pPr>
        <w:spacing w:line="240" w:lineRule="auto"/>
        <w:rPr>
          <w:rFonts w:ascii="Times New Roman" w:eastAsia="Times New Roman" w:hAnsi="Times New Roman" w:cs="Times New Roman"/>
          <w:sz w:val="24"/>
          <w:szCs w:val="24"/>
        </w:rPr>
      </w:pPr>
      <w:hyperlink r:id="rId9" w:history="1">
        <w:r w:rsidRPr="007D6623">
          <w:rPr>
            <w:rFonts w:ascii="Calibri" w:eastAsia="Times New Roman" w:hAnsi="Calibri" w:cs="Calibri"/>
            <w:color w:val="0563C1"/>
            <w:sz w:val="24"/>
            <w:szCs w:val="24"/>
            <w:u w:val="single"/>
          </w:rPr>
          <w:t>Toyota has committed to hybridizing nearly its entire SUV lineup</w:t>
        </w:r>
      </w:hyperlink>
      <w:r w:rsidRPr="007D6623">
        <w:rPr>
          <w:rFonts w:ascii="Calibri" w:eastAsia="Times New Roman" w:hAnsi="Calibri" w:cs="Calibri"/>
          <w:color w:val="000000"/>
          <w:sz w:val="24"/>
          <w:szCs w:val="24"/>
        </w:rPr>
        <w:t xml:space="preserve">. The new </w:t>
      </w:r>
      <w:r w:rsidRPr="007D6623">
        <w:rPr>
          <w:rFonts w:ascii="Calibri" w:eastAsia="Times New Roman" w:hAnsi="Calibri" w:cs="Calibri"/>
          <w:b/>
          <w:bCs/>
          <w:color w:val="000000"/>
          <w:sz w:val="24"/>
          <w:szCs w:val="24"/>
        </w:rPr>
        <w:t>Land Cruiser</w:t>
      </w:r>
      <w:r w:rsidRPr="007D6623">
        <w:rPr>
          <w:rFonts w:ascii="Calibri" w:eastAsia="Times New Roman" w:hAnsi="Calibri" w:cs="Calibri"/>
          <w:color w:val="000000"/>
          <w:sz w:val="24"/>
          <w:szCs w:val="24"/>
        </w:rPr>
        <w:t xml:space="preserve">, </w:t>
      </w:r>
      <w:hyperlink r:id="rId10" w:history="1">
        <w:r w:rsidRPr="007D6623">
          <w:rPr>
            <w:rFonts w:ascii="Calibri" w:eastAsia="Times New Roman" w:hAnsi="Calibri" w:cs="Calibri"/>
            <w:b/>
            <w:bCs/>
            <w:color w:val="0563C1"/>
            <w:sz w:val="24"/>
            <w:szCs w:val="24"/>
            <w:u w:val="single"/>
          </w:rPr>
          <w:t>4Runner</w:t>
        </w:r>
      </w:hyperlink>
      <w:r w:rsidRPr="007D6623">
        <w:rPr>
          <w:rFonts w:ascii="Calibri" w:eastAsia="Times New Roman" w:hAnsi="Calibri" w:cs="Calibri"/>
          <w:color w:val="000000"/>
          <w:sz w:val="24"/>
          <w:szCs w:val="24"/>
        </w:rPr>
        <w:t xml:space="preserve"> and </w:t>
      </w:r>
      <w:r w:rsidRPr="007D6623">
        <w:rPr>
          <w:rFonts w:ascii="Calibri" w:eastAsia="Times New Roman" w:hAnsi="Calibri" w:cs="Calibri"/>
          <w:b/>
          <w:bCs/>
          <w:color w:val="000000"/>
          <w:sz w:val="24"/>
          <w:szCs w:val="24"/>
        </w:rPr>
        <w:t>Tacoma</w:t>
      </w:r>
      <w:r w:rsidRPr="007D6623">
        <w:rPr>
          <w:rFonts w:ascii="Calibri" w:eastAsia="Times New Roman" w:hAnsi="Calibri" w:cs="Calibri"/>
          <w:color w:val="000000"/>
          <w:sz w:val="24"/>
          <w:szCs w:val="24"/>
        </w:rPr>
        <w:t xml:space="preserve"> all come standard with hybrid powertrains in the U.S. market. This isn’t a premium upgrade – it’s the baseline. The Land Cruiser, for instance, now features a </w:t>
      </w:r>
      <w:r w:rsidRPr="007D6623">
        <w:rPr>
          <w:rFonts w:ascii="Calibri" w:eastAsia="Times New Roman" w:hAnsi="Calibri" w:cs="Calibri"/>
          <w:b/>
          <w:bCs/>
          <w:color w:val="000000"/>
          <w:sz w:val="24"/>
          <w:szCs w:val="24"/>
        </w:rPr>
        <w:t>2.4-liter turbocharged hybrid system</w:t>
      </w:r>
      <w:r w:rsidRPr="007D6623">
        <w:rPr>
          <w:rFonts w:ascii="Calibri" w:eastAsia="Times New Roman" w:hAnsi="Calibri" w:cs="Calibri"/>
          <w:color w:val="000000"/>
          <w:sz w:val="24"/>
          <w:szCs w:val="24"/>
        </w:rPr>
        <w:t xml:space="preserve"> producing </w:t>
      </w:r>
      <w:r w:rsidRPr="007D6623">
        <w:rPr>
          <w:rFonts w:ascii="Calibri" w:eastAsia="Times New Roman" w:hAnsi="Calibri" w:cs="Calibri"/>
          <w:b/>
          <w:bCs/>
          <w:color w:val="000000"/>
          <w:sz w:val="24"/>
          <w:szCs w:val="24"/>
        </w:rPr>
        <w:t>326 hp</w:t>
      </w:r>
      <w:r w:rsidRPr="007D6623">
        <w:rPr>
          <w:rFonts w:ascii="Calibri" w:eastAsia="Times New Roman" w:hAnsi="Calibri" w:cs="Calibri"/>
          <w:color w:val="000000"/>
          <w:sz w:val="24"/>
          <w:szCs w:val="24"/>
        </w:rPr>
        <w:t xml:space="preserve"> and </w:t>
      </w:r>
      <w:r w:rsidRPr="007D6623">
        <w:rPr>
          <w:rFonts w:ascii="Calibri" w:eastAsia="Times New Roman" w:hAnsi="Calibri" w:cs="Calibri"/>
          <w:b/>
          <w:bCs/>
          <w:color w:val="000000"/>
          <w:sz w:val="24"/>
          <w:szCs w:val="24"/>
        </w:rPr>
        <w:t xml:space="preserve">465 </w:t>
      </w:r>
      <w:proofErr w:type="spellStart"/>
      <w:r w:rsidRPr="007D6623">
        <w:rPr>
          <w:rFonts w:ascii="Calibri" w:eastAsia="Times New Roman" w:hAnsi="Calibri" w:cs="Calibri"/>
          <w:b/>
          <w:bCs/>
          <w:color w:val="000000"/>
          <w:sz w:val="24"/>
          <w:szCs w:val="24"/>
        </w:rPr>
        <w:t>lb</w:t>
      </w:r>
      <w:proofErr w:type="spellEnd"/>
      <w:r w:rsidRPr="007D6623">
        <w:rPr>
          <w:rFonts w:ascii="Calibri" w:eastAsia="Times New Roman" w:hAnsi="Calibri" w:cs="Calibri"/>
          <w:b/>
          <w:bCs/>
          <w:color w:val="000000"/>
          <w:sz w:val="24"/>
          <w:szCs w:val="24"/>
        </w:rPr>
        <w:t>-ft of torque</w:t>
      </w:r>
      <w:r w:rsidRPr="007D6623">
        <w:rPr>
          <w:rFonts w:ascii="Calibri" w:eastAsia="Times New Roman" w:hAnsi="Calibri" w:cs="Calibri"/>
          <w:color w:val="000000"/>
          <w:sz w:val="24"/>
          <w:szCs w:val="24"/>
        </w:rPr>
        <w:t>, paired with full-time four-wheel drive and a locking center differential.</w:t>
      </w:r>
    </w:p>
    <w:p w14:paraId="320219D7"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 xml:space="preserve">That torque </w:t>
      </w:r>
      <w:proofErr w:type="gramStart"/>
      <w:r w:rsidRPr="007D6623">
        <w:rPr>
          <w:rFonts w:ascii="Calibri" w:eastAsia="Times New Roman" w:hAnsi="Calibri" w:cs="Calibri"/>
          <w:color w:val="000000"/>
          <w:sz w:val="24"/>
          <w:szCs w:val="24"/>
        </w:rPr>
        <w:t>figure</w:t>
      </w:r>
      <w:proofErr w:type="gramEnd"/>
      <w:r w:rsidRPr="007D6623">
        <w:rPr>
          <w:rFonts w:ascii="Calibri" w:eastAsia="Times New Roman" w:hAnsi="Calibri" w:cs="Calibri"/>
          <w:color w:val="000000"/>
          <w:sz w:val="24"/>
          <w:szCs w:val="24"/>
        </w:rPr>
        <w:t xml:space="preserve">? Higher than the outgoing V8. Toyota’s hybrids also integrate seamlessly with existing off-road hardware: crawl control, multi-terrain select and disconnecting sway bars are all still on the menu. In other words, capability hasn’t been sacrificed </w:t>
      </w:r>
      <w:r w:rsidRPr="007D6623">
        <w:rPr>
          <w:rFonts w:ascii="Arial" w:eastAsia="Times New Roman" w:hAnsi="Arial" w:cs="Arial"/>
          <w:color w:val="1F1F1F"/>
          <w:sz w:val="24"/>
          <w:szCs w:val="24"/>
          <w:shd w:val="clear" w:color="auto" w:fill="FFFFFF"/>
        </w:rPr>
        <w:t>—</w:t>
      </w:r>
      <w:r w:rsidRPr="007D6623">
        <w:rPr>
          <w:rFonts w:ascii="Calibri" w:eastAsia="Times New Roman" w:hAnsi="Calibri" w:cs="Calibri"/>
          <w:color w:val="000000"/>
          <w:sz w:val="24"/>
          <w:szCs w:val="24"/>
        </w:rPr>
        <w:t xml:space="preserve"> it’s been enhanced.</w:t>
      </w:r>
    </w:p>
    <w:p w14:paraId="15A61ABC" w14:textId="77777777" w:rsidR="007D6623" w:rsidRPr="007D6623" w:rsidRDefault="007D6623" w:rsidP="007D6623">
      <w:pPr>
        <w:spacing w:before="280" w:after="240" w:line="240" w:lineRule="auto"/>
        <w:outlineLvl w:val="2"/>
        <w:rPr>
          <w:rFonts w:ascii="Times New Roman" w:eastAsia="Times New Roman" w:hAnsi="Times New Roman" w:cs="Times New Roman"/>
          <w:b/>
          <w:bCs/>
          <w:sz w:val="27"/>
          <w:szCs w:val="27"/>
        </w:rPr>
      </w:pPr>
      <w:r w:rsidRPr="007D6623">
        <w:rPr>
          <w:rFonts w:ascii="Calibri" w:eastAsia="Times New Roman" w:hAnsi="Calibri" w:cs="Calibri"/>
          <w:b/>
          <w:bCs/>
          <w:color w:val="000000"/>
          <w:sz w:val="24"/>
          <w:szCs w:val="24"/>
        </w:rPr>
        <w:t>2. Jeep: Torque-Focused Trail Hybrids</w:t>
      </w:r>
    </w:p>
    <w:p w14:paraId="205C58AB" w14:textId="5E4E365E"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noProof/>
          <w:color w:val="000000"/>
          <w:sz w:val="24"/>
          <w:szCs w:val="24"/>
          <w:bdr w:val="none" w:sz="0" w:space="0" w:color="auto" w:frame="1"/>
        </w:rPr>
        <w:lastRenderedPageBreak/>
        <w:drawing>
          <wp:inline distT="0" distB="0" distL="0" distR="0" wp14:anchorId="1F9B8E2A" wp14:editId="0AC2629F">
            <wp:extent cx="5943600" cy="3346450"/>
            <wp:effectExtent l="0" t="0" r="0" b="6350"/>
            <wp:docPr id="5" name="Picture 5" descr="2025 Jeep Wrangler Willys 4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5 Jeep Wrangler Willys 4x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1C25EB5" w14:textId="77777777" w:rsidR="007D6623" w:rsidRPr="007D6623" w:rsidRDefault="007D6623" w:rsidP="007D6623">
      <w:pPr>
        <w:spacing w:line="240" w:lineRule="auto"/>
        <w:rPr>
          <w:rFonts w:ascii="Times New Roman" w:eastAsia="Times New Roman" w:hAnsi="Times New Roman" w:cs="Times New Roman"/>
          <w:sz w:val="24"/>
          <w:szCs w:val="24"/>
        </w:rPr>
      </w:pPr>
      <w:hyperlink r:id="rId12" w:history="1">
        <w:r w:rsidRPr="007D6623">
          <w:rPr>
            <w:rFonts w:ascii="Calibri" w:eastAsia="Times New Roman" w:hAnsi="Calibri" w:cs="Calibri"/>
            <w:color w:val="0563C1"/>
            <w:sz w:val="24"/>
            <w:szCs w:val="24"/>
            <w:u w:val="single"/>
          </w:rPr>
          <w:t xml:space="preserve">Jeep took a different route with its </w:t>
        </w:r>
        <w:r w:rsidRPr="007D6623">
          <w:rPr>
            <w:rFonts w:ascii="Calibri" w:eastAsia="Times New Roman" w:hAnsi="Calibri" w:cs="Calibri"/>
            <w:b/>
            <w:bCs/>
            <w:color w:val="0563C1"/>
            <w:sz w:val="24"/>
            <w:szCs w:val="24"/>
            <w:u w:val="single"/>
          </w:rPr>
          <w:t>4xe</w:t>
        </w:r>
        <w:r w:rsidRPr="007D6623">
          <w:rPr>
            <w:rFonts w:ascii="Calibri" w:eastAsia="Times New Roman" w:hAnsi="Calibri" w:cs="Calibri"/>
            <w:color w:val="0563C1"/>
            <w:sz w:val="24"/>
            <w:szCs w:val="24"/>
            <w:u w:val="single"/>
          </w:rPr>
          <w:t xml:space="preserve"> program, using </w:t>
        </w:r>
        <w:r w:rsidRPr="007D6623">
          <w:rPr>
            <w:rFonts w:ascii="Calibri" w:eastAsia="Times New Roman" w:hAnsi="Calibri" w:cs="Calibri"/>
            <w:b/>
            <w:bCs/>
            <w:color w:val="0563C1"/>
            <w:sz w:val="24"/>
            <w:szCs w:val="24"/>
            <w:u w:val="single"/>
          </w:rPr>
          <w:t>plug-in hybrids</w:t>
        </w:r>
      </w:hyperlink>
      <w:r w:rsidRPr="007D6623">
        <w:rPr>
          <w:rFonts w:ascii="Calibri" w:eastAsia="Times New Roman" w:hAnsi="Calibri" w:cs="Calibri"/>
          <w:color w:val="000000"/>
          <w:sz w:val="24"/>
          <w:szCs w:val="24"/>
        </w:rPr>
        <w:t xml:space="preserve"> to blend trail performance with limited electric-only operation. The </w:t>
      </w:r>
      <w:r w:rsidRPr="007D6623">
        <w:rPr>
          <w:rFonts w:ascii="Calibri" w:eastAsia="Times New Roman" w:hAnsi="Calibri" w:cs="Calibri"/>
          <w:b/>
          <w:bCs/>
          <w:color w:val="000000"/>
          <w:sz w:val="24"/>
          <w:szCs w:val="24"/>
        </w:rPr>
        <w:t>Wrangler 4xe</w:t>
      </w:r>
      <w:r w:rsidRPr="007D6623">
        <w:rPr>
          <w:rFonts w:ascii="Calibri" w:eastAsia="Times New Roman" w:hAnsi="Calibri" w:cs="Calibri"/>
          <w:color w:val="000000"/>
          <w:sz w:val="24"/>
          <w:szCs w:val="24"/>
        </w:rPr>
        <w:t xml:space="preserve"> delivers 375 hp and 470 </w:t>
      </w:r>
      <w:proofErr w:type="spellStart"/>
      <w:r w:rsidRPr="007D6623">
        <w:rPr>
          <w:rFonts w:ascii="Calibri" w:eastAsia="Times New Roman" w:hAnsi="Calibri" w:cs="Calibri"/>
          <w:color w:val="000000"/>
          <w:sz w:val="24"/>
          <w:szCs w:val="24"/>
        </w:rPr>
        <w:t>lb</w:t>
      </w:r>
      <w:proofErr w:type="spellEnd"/>
      <w:r w:rsidRPr="007D6623">
        <w:rPr>
          <w:rFonts w:ascii="Calibri" w:eastAsia="Times New Roman" w:hAnsi="Calibri" w:cs="Calibri"/>
          <w:color w:val="000000"/>
          <w:sz w:val="24"/>
          <w:szCs w:val="24"/>
        </w:rPr>
        <w:t xml:space="preserve">-ft of torque </w:t>
      </w:r>
      <w:r w:rsidRPr="007D6623">
        <w:rPr>
          <w:rFonts w:ascii="Arial" w:eastAsia="Times New Roman" w:hAnsi="Arial" w:cs="Arial"/>
          <w:color w:val="1F1F1F"/>
          <w:sz w:val="24"/>
          <w:szCs w:val="24"/>
          <w:shd w:val="clear" w:color="auto" w:fill="FFFFFF"/>
        </w:rPr>
        <w:t>—</w:t>
      </w:r>
      <w:r w:rsidRPr="007D6623">
        <w:rPr>
          <w:rFonts w:ascii="Calibri" w:eastAsia="Times New Roman" w:hAnsi="Calibri" w:cs="Calibri"/>
          <w:color w:val="000000"/>
          <w:sz w:val="24"/>
          <w:szCs w:val="24"/>
        </w:rPr>
        <w:t xml:space="preserve"> more than the gas V6 and comparable to the outgoing V8 Rubicon 392. It can also drive </w:t>
      </w:r>
      <w:r w:rsidRPr="007D6623">
        <w:rPr>
          <w:rFonts w:ascii="Calibri" w:eastAsia="Times New Roman" w:hAnsi="Calibri" w:cs="Calibri"/>
          <w:b/>
          <w:bCs/>
          <w:color w:val="000000"/>
          <w:sz w:val="24"/>
          <w:szCs w:val="24"/>
        </w:rPr>
        <w:t>up to 21 miles</w:t>
      </w:r>
      <w:r w:rsidRPr="007D6623">
        <w:rPr>
          <w:rFonts w:ascii="Calibri" w:eastAsia="Times New Roman" w:hAnsi="Calibri" w:cs="Calibri"/>
          <w:color w:val="000000"/>
          <w:sz w:val="24"/>
          <w:szCs w:val="24"/>
        </w:rPr>
        <w:t xml:space="preserve"> in electric-only mode, useful for quiet trail rides or urban trips between trails.</w:t>
      </w:r>
    </w:p>
    <w:p w14:paraId="68B7FD46"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 xml:space="preserve">More importantly, the electric motor fills torque gaps during throttle transitions, making rock-crawling smoother and hill climbs easier. Jeep even runs </w:t>
      </w:r>
      <w:r w:rsidRPr="007D6623">
        <w:rPr>
          <w:rFonts w:ascii="Calibri" w:eastAsia="Times New Roman" w:hAnsi="Calibri" w:cs="Calibri"/>
          <w:b/>
          <w:bCs/>
          <w:color w:val="000000"/>
          <w:sz w:val="24"/>
          <w:szCs w:val="24"/>
        </w:rPr>
        <w:t>EV-only trail experiences</w:t>
      </w:r>
      <w:r w:rsidRPr="007D6623">
        <w:rPr>
          <w:rFonts w:ascii="Calibri" w:eastAsia="Times New Roman" w:hAnsi="Calibri" w:cs="Calibri"/>
          <w:color w:val="000000"/>
          <w:sz w:val="24"/>
          <w:szCs w:val="24"/>
        </w:rPr>
        <w:t xml:space="preserve"> in Moab to showcase the tech’s quiet strength. The same PHEV setup is now offered in the </w:t>
      </w:r>
      <w:r w:rsidRPr="007D6623">
        <w:rPr>
          <w:rFonts w:ascii="Calibri" w:eastAsia="Times New Roman" w:hAnsi="Calibri" w:cs="Calibri"/>
          <w:b/>
          <w:bCs/>
          <w:color w:val="000000"/>
          <w:sz w:val="24"/>
          <w:szCs w:val="24"/>
        </w:rPr>
        <w:t>Grand Cherokee 4xe</w:t>
      </w:r>
      <w:r w:rsidRPr="007D6623">
        <w:rPr>
          <w:rFonts w:ascii="Calibri" w:eastAsia="Times New Roman" w:hAnsi="Calibri" w:cs="Calibri"/>
          <w:color w:val="000000"/>
          <w:sz w:val="24"/>
          <w:szCs w:val="24"/>
        </w:rPr>
        <w:t>, with similar performance benefits.</w:t>
      </w:r>
    </w:p>
    <w:p w14:paraId="757C571E" w14:textId="77777777" w:rsidR="007D6623" w:rsidRPr="007D6623" w:rsidRDefault="007D6623" w:rsidP="007D6623">
      <w:pPr>
        <w:spacing w:before="280" w:after="240" w:line="240" w:lineRule="auto"/>
        <w:outlineLvl w:val="2"/>
        <w:rPr>
          <w:rFonts w:ascii="Times New Roman" w:eastAsia="Times New Roman" w:hAnsi="Times New Roman" w:cs="Times New Roman"/>
          <w:b/>
          <w:bCs/>
          <w:sz w:val="27"/>
          <w:szCs w:val="27"/>
        </w:rPr>
      </w:pPr>
      <w:r w:rsidRPr="007D6623">
        <w:rPr>
          <w:rFonts w:ascii="Calibri" w:eastAsia="Times New Roman" w:hAnsi="Calibri" w:cs="Calibri"/>
          <w:b/>
          <w:bCs/>
          <w:color w:val="000000"/>
          <w:sz w:val="24"/>
          <w:szCs w:val="24"/>
        </w:rPr>
        <w:t>3. Land Rover: Silent Luxury Meets Trail Tech</w:t>
      </w:r>
    </w:p>
    <w:p w14:paraId="3E27214B" w14:textId="488CB189"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noProof/>
          <w:color w:val="000000"/>
          <w:sz w:val="24"/>
          <w:szCs w:val="24"/>
          <w:bdr w:val="none" w:sz="0" w:space="0" w:color="auto" w:frame="1"/>
        </w:rPr>
        <w:lastRenderedPageBreak/>
        <w:drawing>
          <wp:inline distT="0" distB="0" distL="0" distR="0" wp14:anchorId="2DA9A6B8" wp14:editId="4B3843C5">
            <wp:extent cx="5943600" cy="3346450"/>
            <wp:effectExtent l="0" t="0" r="0" b="6350"/>
            <wp:docPr id="4" name="Picture 4" descr="2025 Land Rover Range R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25 Land Rover Range Rov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7E351CC6" w14:textId="77777777" w:rsidR="007D6623" w:rsidRPr="007D6623" w:rsidRDefault="007D6623" w:rsidP="007D6623">
      <w:pPr>
        <w:spacing w:line="240" w:lineRule="auto"/>
        <w:rPr>
          <w:rFonts w:ascii="Times New Roman" w:eastAsia="Times New Roman" w:hAnsi="Times New Roman" w:cs="Times New Roman"/>
          <w:sz w:val="24"/>
          <w:szCs w:val="24"/>
        </w:rPr>
      </w:pPr>
      <w:hyperlink r:id="rId14" w:history="1">
        <w:r w:rsidRPr="007D6623">
          <w:rPr>
            <w:rFonts w:ascii="Calibri" w:eastAsia="Times New Roman" w:hAnsi="Calibri" w:cs="Calibri"/>
            <w:color w:val="0563C1"/>
            <w:sz w:val="24"/>
            <w:szCs w:val="24"/>
            <w:u w:val="single"/>
          </w:rPr>
          <w:t>Land Rover’s move into hybrid off-roading is quieter, but arguably more refined</w:t>
        </w:r>
      </w:hyperlink>
      <w:r w:rsidRPr="007D6623">
        <w:rPr>
          <w:rFonts w:ascii="Calibri" w:eastAsia="Times New Roman" w:hAnsi="Calibri" w:cs="Calibri"/>
          <w:color w:val="000000"/>
          <w:sz w:val="24"/>
          <w:szCs w:val="24"/>
        </w:rPr>
        <w:t xml:space="preserve">. The brand’s </w:t>
      </w:r>
      <w:r w:rsidRPr="007D6623">
        <w:rPr>
          <w:rFonts w:ascii="Calibri" w:eastAsia="Times New Roman" w:hAnsi="Calibri" w:cs="Calibri"/>
          <w:b/>
          <w:bCs/>
          <w:color w:val="000000"/>
          <w:sz w:val="24"/>
          <w:szCs w:val="24"/>
        </w:rPr>
        <w:t>Range Rover Sport PHEV</w:t>
      </w:r>
      <w:r w:rsidRPr="007D6623">
        <w:rPr>
          <w:rFonts w:ascii="Calibri" w:eastAsia="Times New Roman" w:hAnsi="Calibri" w:cs="Calibri"/>
          <w:color w:val="000000"/>
          <w:sz w:val="24"/>
          <w:szCs w:val="24"/>
        </w:rPr>
        <w:t xml:space="preserve"> and </w:t>
      </w:r>
      <w:r w:rsidRPr="007D6623">
        <w:rPr>
          <w:rFonts w:ascii="Calibri" w:eastAsia="Times New Roman" w:hAnsi="Calibri" w:cs="Calibri"/>
          <w:b/>
          <w:bCs/>
          <w:color w:val="000000"/>
          <w:sz w:val="24"/>
          <w:szCs w:val="24"/>
        </w:rPr>
        <w:t>Defender P400e</w:t>
      </w:r>
      <w:r w:rsidRPr="007D6623">
        <w:rPr>
          <w:rFonts w:ascii="Calibri" w:eastAsia="Times New Roman" w:hAnsi="Calibri" w:cs="Calibri"/>
          <w:color w:val="000000"/>
          <w:sz w:val="24"/>
          <w:szCs w:val="24"/>
        </w:rPr>
        <w:t xml:space="preserve"> use plug-in hybrid setups that prioritize torque fill and silent driving at low speeds. </w:t>
      </w:r>
    </w:p>
    <w:p w14:paraId="569DD2A9"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 xml:space="preserve">The </w:t>
      </w:r>
      <w:r w:rsidRPr="007D6623">
        <w:rPr>
          <w:rFonts w:ascii="Calibri" w:eastAsia="Times New Roman" w:hAnsi="Calibri" w:cs="Calibri"/>
          <w:b/>
          <w:bCs/>
          <w:color w:val="000000"/>
          <w:sz w:val="24"/>
          <w:szCs w:val="24"/>
        </w:rPr>
        <w:t>Defender P400e</w:t>
      </w:r>
      <w:r w:rsidRPr="007D6623">
        <w:rPr>
          <w:rFonts w:ascii="Calibri" w:eastAsia="Times New Roman" w:hAnsi="Calibri" w:cs="Calibri"/>
          <w:color w:val="000000"/>
          <w:sz w:val="24"/>
          <w:szCs w:val="24"/>
        </w:rPr>
        <w:t xml:space="preserve">, for example, pairs a turbocharged four-cylinder engine with a 105-kW electric motor, yielding </w:t>
      </w:r>
      <w:r w:rsidRPr="007D6623">
        <w:rPr>
          <w:rFonts w:ascii="Calibri" w:eastAsia="Times New Roman" w:hAnsi="Calibri" w:cs="Calibri"/>
          <w:b/>
          <w:bCs/>
          <w:color w:val="000000"/>
          <w:sz w:val="24"/>
          <w:szCs w:val="24"/>
        </w:rPr>
        <w:t>398 hp</w:t>
      </w:r>
      <w:r w:rsidRPr="007D6623">
        <w:rPr>
          <w:rFonts w:ascii="Calibri" w:eastAsia="Times New Roman" w:hAnsi="Calibri" w:cs="Calibri"/>
          <w:color w:val="000000"/>
          <w:sz w:val="24"/>
          <w:szCs w:val="24"/>
        </w:rPr>
        <w:t xml:space="preserve"> and </w:t>
      </w:r>
      <w:r w:rsidRPr="007D6623">
        <w:rPr>
          <w:rFonts w:ascii="Calibri" w:eastAsia="Times New Roman" w:hAnsi="Calibri" w:cs="Calibri"/>
          <w:b/>
          <w:bCs/>
          <w:color w:val="000000"/>
          <w:sz w:val="24"/>
          <w:szCs w:val="24"/>
        </w:rPr>
        <w:t xml:space="preserve">472 </w:t>
      </w:r>
      <w:proofErr w:type="spellStart"/>
      <w:r w:rsidRPr="007D6623">
        <w:rPr>
          <w:rFonts w:ascii="Calibri" w:eastAsia="Times New Roman" w:hAnsi="Calibri" w:cs="Calibri"/>
          <w:b/>
          <w:bCs/>
          <w:color w:val="000000"/>
          <w:sz w:val="24"/>
          <w:szCs w:val="24"/>
        </w:rPr>
        <w:t>lb</w:t>
      </w:r>
      <w:proofErr w:type="spellEnd"/>
      <w:r w:rsidRPr="007D6623">
        <w:rPr>
          <w:rFonts w:ascii="Calibri" w:eastAsia="Times New Roman" w:hAnsi="Calibri" w:cs="Calibri"/>
          <w:b/>
          <w:bCs/>
          <w:color w:val="000000"/>
          <w:sz w:val="24"/>
          <w:szCs w:val="24"/>
        </w:rPr>
        <w:t>-ft of torque</w:t>
      </w:r>
      <w:r w:rsidRPr="007D6623">
        <w:rPr>
          <w:rFonts w:ascii="Calibri" w:eastAsia="Times New Roman" w:hAnsi="Calibri" w:cs="Calibri"/>
          <w:color w:val="000000"/>
          <w:sz w:val="24"/>
          <w:szCs w:val="24"/>
        </w:rPr>
        <w:t xml:space="preserve">. It can drive over </w:t>
      </w:r>
      <w:r w:rsidRPr="007D6623">
        <w:rPr>
          <w:rFonts w:ascii="Calibri" w:eastAsia="Times New Roman" w:hAnsi="Calibri" w:cs="Calibri"/>
          <w:b/>
          <w:bCs/>
          <w:color w:val="000000"/>
          <w:sz w:val="24"/>
          <w:szCs w:val="24"/>
        </w:rPr>
        <w:t>30 miles</w:t>
      </w:r>
      <w:r w:rsidRPr="007D6623">
        <w:rPr>
          <w:rFonts w:ascii="Calibri" w:eastAsia="Times New Roman" w:hAnsi="Calibri" w:cs="Calibri"/>
          <w:color w:val="000000"/>
          <w:sz w:val="24"/>
          <w:szCs w:val="24"/>
        </w:rPr>
        <w:t xml:space="preserve"> on electricity alone and retains Land Rover’s legendary off-road software suite. More than just power, the hybrid system adds sophistication to off-road driving. It offers precise crawl control, seamless torque delivery, and the ability to ease over obstacles silently and smoothly.</w:t>
      </w:r>
    </w:p>
    <w:p w14:paraId="7FA78B9C" w14:textId="77777777" w:rsidR="007D6623" w:rsidRPr="007D6623" w:rsidRDefault="007D6623" w:rsidP="007D6623">
      <w:pPr>
        <w:spacing w:before="280" w:after="240" w:line="240" w:lineRule="auto"/>
        <w:outlineLvl w:val="1"/>
        <w:rPr>
          <w:rFonts w:ascii="Times New Roman" w:eastAsia="Times New Roman" w:hAnsi="Times New Roman" w:cs="Times New Roman"/>
          <w:b/>
          <w:bCs/>
          <w:sz w:val="36"/>
          <w:szCs w:val="36"/>
        </w:rPr>
      </w:pPr>
      <w:r w:rsidRPr="007D6623">
        <w:rPr>
          <w:rFonts w:ascii="Calibri" w:eastAsia="Times New Roman" w:hAnsi="Calibri" w:cs="Calibri"/>
          <w:b/>
          <w:bCs/>
          <w:color w:val="000000"/>
          <w:sz w:val="28"/>
          <w:szCs w:val="28"/>
        </w:rPr>
        <w:t>Why Hybrids Work Where EVs (Still) Struggle</w:t>
      </w:r>
    </w:p>
    <w:p w14:paraId="59A3E74A" w14:textId="25B1409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noProof/>
          <w:color w:val="000000"/>
          <w:sz w:val="24"/>
          <w:szCs w:val="24"/>
          <w:bdr w:val="none" w:sz="0" w:space="0" w:color="auto" w:frame="1"/>
        </w:rPr>
        <w:lastRenderedPageBreak/>
        <w:drawing>
          <wp:inline distT="0" distB="0" distL="0" distR="0" wp14:anchorId="606DA2EE" wp14:editId="6FAB9CF4">
            <wp:extent cx="5943600" cy="3346450"/>
            <wp:effectExtent l="0" t="0" r="0" b="6350"/>
            <wp:docPr id="3" name="Picture 3" descr="2025 Toyota Tacoma Trailhun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25 Toyota Tacoma Trailhunter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7FECF964"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 xml:space="preserve">While full EVs offer excellent torque and low-speed control, their </w:t>
      </w:r>
      <w:r w:rsidRPr="007D6623">
        <w:rPr>
          <w:rFonts w:ascii="Calibri" w:eastAsia="Times New Roman" w:hAnsi="Calibri" w:cs="Calibri"/>
          <w:b/>
          <w:bCs/>
          <w:color w:val="000000"/>
          <w:sz w:val="24"/>
          <w:szCs w:val="24"/>
        </w:rPr>
        <w:t>off-road range</w:t>
      </w:r>
      <w:r w:rsidRPr="007D6623">
        <w:rPr>
          <w:rFonts w:ascii="Calibri" w:eastAsia="Times New Roman" w:hAnsi="Calibri" w:cs="Calibri"/>
          <w:color w:val="000000"/>
          <w:sz w:val="24"/>
          <w:szCs w:val="24"/>
        </w:rPr>
        <w:t xml:space="preserve"> is still a real challenge. Between cooling demands, elevation changes and a lack of charging infrastructure, it’s hard to commit to full-day or multi-day trail runs in a pure EV – unless you're very well prepared.</w:t>
      </w:r>
    </w:p>
    <w:p w14:paraId="412866AB"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Hybrids avoid this problem. They give drivers:</w:t>
      </w:r>
    </w:p>
    <w:p w14:paraId="45F772FB" w14:textId="77777777" w:rsidR="007D6623" w:rsidRPr="007D6623" w:rsidRDefault="007D6623" w:rsidP="007D6623">
      <w:pPr>
        <w:numPr>
          <w:ilvl w:val="0"/>
          <w:numId w:val="1"/>
        </w:numPr>
        <w:spacing w:line="240" w:lineRule="auto"/>
        <w:textAlignment w:val="baseline"/>
        <w:rPr>
          <w:rFonts w:ascii="Arial" w:eastAsia="Times New Roman" w:hAnsi="Arial" w:cs="Arial"/>
          <w:color w:val="000000"/>
          <w:sz w:val="20"/>
          <w:szCs w:val="20"/>
        </w:rPr>
      </w:pPr>
      <w:r w:rsidRPr="007D6623">
        <w:rPr>
          <w:rFonts w:ascii="Calibri" w:eastAsia="Times New Roman" w:hAnsi="Calibri" w:cs="Calibri"/>
          <w:b/>
          <w:bCs/>
          <w:color w:val="000000"/>
          <w:sz w:val="24"/>
          <w:szCs w:val="24"/>
        </w:rPr>
        <w:t>Electric torque for trail work</w:t>
      </w:r>
    </w:p>
    <w:p w14:paraId="4102DE40" w14:textId="77777777" w:rsidR="007D6623" w:rsidRPr="007D6623" w:rsidRDefault="007D6623" w:rsidP="007D6623">
      <w:pPr>
        <w:numPr>
          <w:ilvl w:val="0"/>
          <w:numId w:val="1"/>
        </w:numPr>
        <w:spacing w:line="240" w:lineRule="auto"/>
        <w:textAlignment w:val="baseline"/>
        <w:rPr>
          <w:rFonts w:ascii="Arial" w:eastAsia="Times New Roman" w:hAnsi="Arial" w:cs="Arial"/>
          <w:color w:val="000000"/>
          <w:sz w:val="20"/>
          <w:szCs w:val="20"/>
        </w:rPr>
      </w:pPr>
      <w:r w:rsidRPr="007D6623">
        <w:rPr>
          <w:rFonts w:ascii="Calibri" w:eastAsia="Times New Roman" w:hAnsi="Calibri" w:cs="Calibri"/>
          <w:b/>
          <w:bCs/>
          <w:color w:val="000000"/>
          <w:sz w:val="24"/>
          <w:szCs w:val="24"/>
        </w:rPr>
        <w:t>A gas engine for range extension</w:t>
      </w:r>
    </w:p>
    <w:p w14:paraId="261519A3" w14:textId="77777777" w:rsidR="007D6623" w:rsidRPr="007D6623" w:rsidRDefault="007D6623" w:rsidP="007D6623">
      <w:pPr>
        <w:numPr>
          <w:ilvl w:val="0"/>
          <w:numId w:val="1"/>
        </w:numPr>
        <w:spacing w:line="240" w:lineRule="auto"/>
        <w:textAlignment w:val="baseline"/>
        <w:rPr>
          <w:rFonts w:ascii="Arial" w:eastAsia="Times New Roman" w:hAnsi="Arial" w:cs="Arial"/>
          <w:color w:val="000000"/>
          <w:sz w:val="20"/>
          <w:szCs w:val="20"/>
        </w:rPr>
      </w:pPr>
      <w:r w:rsidRPr="007D6623">
        <w:rPr>
          <w:rFonts w:ascii="Calibri" w:eastAsia="Times New Roman" w:hAnsi="Calibri" w:cs="Calibri"/>
          <w:b/>
          <w:bCs/>
          <w:color w:val="000000"/>
          <w:sz w:val="24"/>
          <w:szCs w:val="24"/>
        </w:rPr>
        <w:t>No dependency on chargers</w:t>
      </w:r>
    </w:p>
    <w:p w14:paraId="12855AA2"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 xml:space="preserve">That’s why hybrid systems, especially plug-in variants, feel like a smart middle ground. They bring the benefits of electrification without the limitations of full battery power. And in real-world testing, many hybrid off-roaders </w:t>
      </w:r>
      <w:r w:rsidRPr="007D6623">
        <w:rPr>
          <w:rFonts w:ascii="Calibri" w:eastAsia="Times New Roman" w:hAnsi="Calibri" w:cs="Calibri"/>
          <w:b/>
          <w:bCs/>
          <w:color w:val="000000"/>
          <w:sz w:val="24"/>
          <w:szCs w:val="24"/>
        </w:rPr>
        <w:t>outperform</w:t>
      </w:r>
      <w:r w:rsidRPr="007D6623">
        <w:rPr>
          <w:rFonts w:ascii="Calibri" w:eastAsia="Times New Roman" w:hAnsi="Calibri" w:cs="Calibri"/>
          <w:color w:val="000000"/>
          <w:sz w:val="24"/>
          <w:szCs w:val="24"/>
        </w:rPr>
        <w:t xml:space="preserve"> their gas-only counterparts in hill climbing, torque control and traction modulation.</w:t>
      </w:r>
    </w:p>
    <w:p w14:paraId="20F2B938" w14:textId="77777777" w:rsidR="007D6623" w:rsidRPr="007D6623" w:rsidRDefault="007D6623" w:rsidP="007D6623">
      <w:pPr>
        <w:spacing w:before="280" w:after="240" w:line="240" w:lineRule="auto"/>
        <w:outlineLvl w:val="1"/>
        <w:rPr>
          <w:rFonts w:ascii="Times New Roman" w:eastAsia="Times New Roman" w:hAnsi="Times New Roman" w:cs="Times New Roman"/>
          <w:b/>
          <w:bCs/>
          <w:sz w:val="36"/>
          <w:szCs w:val="36"/>
        </w:rPr>
      </w:pPr>
      <w:r w:rsidRPr="007D6623">
        <w:rPr>
          <w:rFonts w:ascii="Calibri" w:eastAsia="Times New Roman" w:hAnsi="Calibri" w:cs="Calibri"/>
          <w:b/>
          <w:bCs/>
          <w:color w:val="000000"/>
          <w:sz w:val="28"/>
          <w:szCs w:val="28"/>
        </w:rPr>
        <w:t>Where It’s Headed: Performance, Not Just Efficiency</w:t>
      </w:r>
    </w:p>
    <w:p w14:paraId="1AB84DF2"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 xml:space="preserve">The most interesting thing about this trend? It’s not being driven by fuel economy mandates – it’s being driven by </w:t>
      </w:r>
      <w:r w:rsidRPr="007D6623">
        <w:rPr>
          <w:rFonts w:ascii="Calibri" w:eastAsia="Times New Roman" w:hAnsi="Calibri" w:cs="Calibri"/>
          <w:b/>
          <w:bCs/>
          <w:color w:val="000000"/>
          <w:sz w:val="24"/>
          <w:szCs w:val="24"/>
        </w:rPr>
        <w:t>performance advantages</w:t>
      </w:r>
      <w:r w:rsidRPr="007D6623">
        <w:rPr>
          <w:rFonts w:ascii="Calibri" w:eastAsia="Times New Roman" w:hAnsi="Calibri" w:cs="Calibri"/>
          <w:color w:val="000000"/>
          <w:sz w:val="24"/>
          <w:szCs w:val="24"/>
        </w:rPr>
        <w:t>.</w:t>
      </w:r>
    </w:p>
    <w:p w14:paraId="2B930406"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We’re entering an era where electrification is being applied to amplify off-road capability, not just to reduce emissions. That’s a critical shift. In the next wave of hybrid off-roaders, expect more rear-motor setups designed to enhance torque vectoring and improve handling on uneven terrain. </w:t>
      </w:r>
    </w:p>
    <w:p w14:paraId="420E1C1E"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lastRenderedPageBreak/>
        <w:t>Automakers are also developing smarter trail navigation software that can adjust torque delivery based on changing surfaces in real time. At the same time, hybrid battery systems are being reengineered for trail performance. They’re becoming lighter, more compact, and tuned to prioritize low-end torque over long-range electric driving. This could very well become the new norm for adventure SUVs: a hybrid powertrain tuned for torque, not for tax credits. </w:t>
      </w:r>
    </w:p>
    <w:p w14:paraId="32597EBF" w14:textId="77777777" w:rsidR="007D6623" w:rsidRPr="007D6623" w:rsidRDefault="007D6623" w:rsidP="007D6623">
      <w:pPr>
        <w:spacing w:after="0" w:line="240" w:lineRule="auto"/>
        <w:rPr>
          <w:rFonts w:ascii="Times New Roman" w:eastAsia="Times New Roman" w:hAnsi="Times New Roman" w:cs="Times New Roman"/>
          <w:sz w:val="24"/>
          <w:szCs w:val="24"/>
        </w:rPr>
      </w:pPr>
    </w:p>
    <w:p w14:paraId="2E6022AE" w14:textId="77777777" w:rsidR="007D6623" w:rsidRPr="007D6623" w:rsidRDefault="007D6623" w:rsidP="007D6623">
      <w:pPr>
        <w:spacing w:before="280" w:after="240" w:line="240" w:lineRule="auto"/>
        <w:outlineLvl w:val="1"/>
        <w:rPr>
          <w:rFonts w:ascii="Times New Roman" w:eastAsia="Times New Roman" w:hAnsi="Times New Roman" w:cs="Times New Roman"/>
          <w:b/>
          <w:bCs/>
          <w:sz w:val="36"/>
          <w:szCs w:val="36"/>
        </w:rPr>
      </w:pPr>
      <w:r w:rsidRPr="007D6623">
        <w:rPr>
          <w:rFonts w:ascii="Calibri" w:eastAsia="Times New Roman" w:hAnsi="Calibri" w:cs="Calibri"/>
          <w:b/>
          <w:bCs/>
          <w:color w:val="000000"/>
          <w:sz w:val="28"/>
          <w:szCs w:val="28"/>
        </w:rPr>
        <w:t>Can You Really Tune for Personality?</w:t>
      </w:r>
    </w:p>
    <w:p w14:paraId="391F3704" w14:textId="29B560BE"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noProof/>
          <w:color w:val="000000"/>
          <w:sz w:val="24"/>
          <w:szCs w:val="24"/>
          <w:bdr w:val="none" w:sz="0" w:space="0" w:color="auto" w:frame="1"/>
        </w:rPr>
        <w:drawing>
          <wp:inline distT="0" distB="0" distL="0" distR="0" wp14:anchorId="6910663D" wp14:editId="64FBC4AF">
            <wp:extent cx="5943600" cy="3346450"/>
            <wp:effectExtent l="0" t="0" r="0" b="6350"/>
            <wp:docPr id="2" name="Picture 2" descr="2 Dy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Dy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7D8E6B11"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 xml:space="preserve">Here’s the harder part. Going fast is easy with electricity. The Tesla Model S Plaid, for example, hits 60 mph in 2 seconds with no tuning at all. But enthusiasts want more than speed. They want feedback. Grit. Something mechanical to connect with. </w:t>
      </w:r>
      <w:hyperlink r:id="rId17" w:history="1">
        <w:r w:rsidRPr="007D6623">
          <w:rPr>
            <w:rFonts w:ascii="Calibri" w:eastAsia="Times New Roman" w:hAnsi="Calibri" w:cs="Calibri"/>
            <w:color w:val="0563C1"/>
            <w:sz w:val="24"/>
            <w:szCs w:val="24"/>
            <w:u w:val="single"/>
          </w:rPr>
          <w:t xml:space="preserve">So, can tuning </w:t>
        </w:r>
        <w:r w:rsidRPr="007D6623">
          <w:rPr>
            <w:rFonts w:ascii="Calibri" w:eastAsia="Times New Roman" w:hAnsi="Calibri" w:cs="Calibri"/>
            <w:i/>
            <w:iCs/>
            <w:color w:val="0563C1"/>
            <w:sz w:val="24"/>
            <w:szCs w:val="24"/>
            <w:u w:val="single"/>
          </w:rPr>
          <w:t>give</w:t>
        </w:r>
        <w:r w:rsidRPr="007D6623">
          <w:rPr>
            <w:rFonts w:ascii="Calibri" w:eastAsia="Times New Roman" w:hAnsi="Calibri" w:cs="Calibri"/>
            <w:color w:val="0563C1"/>
            <w:sz w:val="24"/>
            <w:szCs w:val="24"/>
            <w:u w:val="single"/>
          </w:rPr>
          <w:t xml:space="preserve"> that to an EV</w:t>
        </w:r>
      </w:hyperlink>
      <w:r w:rsidRPr="007D6623">
        <w:rPr>
          <w:rFonts w:ascii="Calibri" w:eastAsia="Times New Roman" w:hAnsi="Calibri" w:cs="Calibri"/>
          <w:color w:val="000000"/>
          <w:sz w:val="24"/>
          <w:szCs w:val="24"/>
        </w:rPr>
        <w:t>? Some builders think yes. By sharpening steering feel, dialing in more dynamic regen settings and modulating traction control systems to allow a bit more slip or rotation, tuners are injecting engagement into cars that often feel antiseptic.</w:t>
      </w:r>
    </w:p>
    <w:p w14:paraId="5BAE6A7A"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Others are experimenting with synthesized soundtracks – not just loudspeaker exhaust noise, but real-time performance-linked audio cues that rise and fall with torque demand. It’s not everyone’s cup of tea, but it’s part of the new toolkit for shaping EV character. And then there’s design. Wider fenders, ducktail spoilers, functional diffusers – many EV tuners are borrowing cues from traditional tuner culture to give these silent machines more presence. And unlike ICE platforms, EV bodies often leave room for creative cooling solutions and wild underbody aero.</w:t>
      </w:r>
    </w:p>
    <w:p w14:paraId="4D37BB89" w14:textId="77777777" w:rsidR="007D6623" w:rsidRPr="007D6623" w:rsidRDefault="007D6623" w:rsidP="007D6623">
      <w:pPr>
        <w:spacing w:before="280" w:after="240" w:line="240" w:lineRule="auto"/>
        <w:outlineLvl w:val="1"/>
        <w:rPr>
          <w:rFonts w:ascii="Times New Roman" w:eastAsia="Times New Roman" w:hAnsi="Times New Roman" w:cs="Times New Roman"/>
          <w:b/>
          <w:bCs/>
          <w:sz w:val="36"/>
          <w:szCs w:val="36"/>
        </w:rPr>
      </w:pPr>
      <w:r w:rsidRPr="007D6623">
        <w:rPr>
          <w:rFonts w:ascii="Calibri" w:eastAsia="Times New Roman" w:hAnsi="Calibri" w:cs="Calibri"/>
          <w:b/>
          <w:bCs/>
          <w:color w:val="000000"/>
          <w:sz w:val="28"/>
          <w:szCs w:val="28"/>
        </w:rPr>
        <w:t xml:space="preserve">A New Type of Customer </w:t>
      </w:r>
      <w:r w:rsidRPr="007D6623">
        <w:rPr>
          <w:rFonts w:ascii="Arial" w:eastAsia="Times New Roman" w:hAnsi="Arial" w:cs="Arial"/>
          <w:b/>
          <w:bCs/>
          <w:color w:val="1F1F1F"/>
          <w:sz w:val="24"/>
          <w:szCs w:val="24"/>
          <w:shd w:val="clear" w:color="auto" w:fill="FFFFFF"/>
        </w:rPr>
        <w:t>—</w:t>
      </w:r>
      <w:r w:rsidRPr="007D6623">
        <w:rPr>
          <w:rFonts w:ascii="Calibri" w:eastAsia="Times New Roman" w:hAnsi="Calibri" w:cs="Calibri"/>
          <w:b/>
          <w:bCs/>
          <w:color w:val="000000"/>
          <w:sz w:val="28"/>
          <w:szCs w:val="28"/>
        </w:rPr>
        <w:t xml:space="preserve"> and a New Tuner Identity</w:t>
      </w:r>
    </w:p>
    <w:p w14:paraId="6E226237"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lastRenderedPageBreak/>
        <w:t>It’s not just the cars that are different. It’s the people. While ICE tuning catered heavily to gearheads and longtime enthusiasts, EV performance is attracting a different demographic: younger buyers, early adopters and tech-savvy owners who are more likely to code than wrench. This shift is influencing how shops communicate, brand and even deliver services.</w:t>
      </w:r>
    </w:p>
    <w:p w14:paraId="381EC3F4"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 xml:space="preserve">Instead of dyno runs and track days, EV tuners often emphasize software diagnostics, over-the-air updates and app-based customization. It’s a different vibe, but it’s still performance culture </w:t>
      </w:r>
      <w:r w:rsidRPr="007D6623">
        <w:rPr>
          <w:rFonts w:ascii="Arial" w:eastAsia="Times New Roman" w:hAnsi="Arial" w:cs="Arial"/>
          <w:color w:val="1F1F1F"/>
          <w:sz w:val="24"/>
          <w:szCs w:val="24"/>
          <w:shd w:val="clear" w:color="auto" w:fill="FFFFFF"/>
        </w:rPr>
        <w:t>—</w:t>
      </w:r>
      <w:r w:rsidRPr="007D6623">
        <w:rPr>
          <w:rFonts w:ascii="Calibri" w:eastAsia="Times New Roman" w:hAnsi="Calibri" w:cs="Calibri"/>
          <w:color w:val="000000"/>
          <w:sz w:val="24"/>
          <w:szCs w:val="24"/>
        </w:rPr>
        <w:t xml:space="preserve"> just redefined for a new era.</w:t>
      </w:r>
    </w:p>
    <w:p w14:paraId="0F5037BE" w14:textId="77777777" w:rsidR="007D6623" w:rsidRPr="007D6623" w:rsidRDefault="007D6623" w:rsidP="007D6623">
      <w:pPr>
        <w:spacing w:before="280" w:after="240" w:line="240" w:lineRule="auto"/>
        <w:outlineLvl w:val="1"/>
        <w:rPr>
          <w:rFonts w:ascii="Times New Roman" w:eastAsia="Times New Roman" w:hAnsi="Times New Roman" w:cs="Times New Roman"/>
          <w:b/>
          <w:bCs/>
          <w:sz w:val="36"/>
          <w:szCs w:val="36"/>
        </w:rPr>
      </w:pPr>
      <w:r w:rsidRPr="007D6623">
        <w:rPr>
          <w:rFonts w:ascii="Calibri" w:eastAsia="Times New Roman" w:hAnsi="Calibri" w:cs="Calibri"/>
          <w:b/>
          <w:bCs/>
          <w:color w:val="000000"/>
          <w:sz w:val="28"/>
          <w:szCs w:val="28"/>
        </w:rPr>
        <w:t>Spec Snapshot: What Tuners Are Working With</w:t>
      </w:r>
    </w:p>
    <w:p w14:paraId="13772E2C" w14:textId="28DF34AC"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noProof/>
          <w:color w:val="000000"/>
          <w:sz w:val="24"/>
          <w:szCs w:val="24"/>
          <w:bdr w:val="none" w:sz="0" w:space="0" w:color="auto" w:frame="1"/>
        </w:rPr>
        <w:drawing>
          <wp:inline distT="0" distB="0" distL="0" distR="0" wp14:anchorId="352F33F0" wp14:editId="426B4913">
            <wp:extent cx="5943600" cy="3346450"/>
            <wp:effectExtent l="0" t="0" r="0" b="6350"/>
            <wp:docPr id="1" name="Picture 1" descr="5 t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tu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5E32FFA9"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b/>
          <w:bCs/>
          <w:color w:val="000000"/>
          <w:sz w:val="24"/>
          <w:szCs w:val="24"/>
        </w:rPr>
        <w:t>Platform</w:t>
      </w:r>
      <w:r w:rsidRPr="007D6623">
        <w:rPr>
          <w:rFonts w:ascii="Calibri" w:eastAsia="Times New Roman" w:hAnsi="Calibri" w:cs="Calibri"/>
          <w:b/>
          <w:bCs/>
          <w:color w:val="000000"/>
          <w:sz w:val="24"/>
          <w:szCs w:val="24"/>
        </w:rPr>
        <w:tab/>
      </w:r>
      <w:r w:rsidRPr="007D6623">
        <w:rPr>
          <w:rFonts w:ascii="Calibri" w:eastAsia="Times New Roman" w:hAnsi="Calibri" w:cs="Calibri"/>
          <w:b/>
          <w:bCs/>
          <w:color w:val="000000"/>
          <w:sz w:val="24"/>
          <w:szCs w:val="24"/>
        </w:rPr>
        <w:tab/>
        <w:t>Stock Output</w:t>
      </w:r>
      <w:r w:rsidRPr="007D6623">
        <w:rPr>
          <w:rFonts w:ascii="Calibri" w:eastAsia="Times New Roman" w:hAnsi="Calibri" w:cs="Calibri"/>
          <w:b/>
          <w:bCs/>
          <w:color w:val="000000"/>
          <w:sz w:val="24"/>
          <w:szCs w:val="24"/>
        </w:rPr>
        <w:tab/>
      </w:r>
      <w:r w:rsidRPr="007D6623">
        <w:rPr>
          <w:rFonts w:ascii="Calibri" w:eastAsia="Times New Roman" w:hAnsi="Calibri" w:cs="Calibri"/>
          <w:b/>
          <w:bCs/>
          <w:color w:val="000000"/>
          <w:sz w:val="24"/>
          <w:szCs w:val="24"/>
        </w:rPr>
        <w:tab/>
        <w:t>Tuned Focus</w:t>
      </w:r>
    </w:p>
    <w:p w14:paraId="6586E0A4"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Tesla Model 3 Perf</w:t>
      </w:r>
      <w:r w:rsidRPr="007D6623">
        <w:rPr>
          <w:rFonts w:ascii="Calibri" w:eastAsia="Times New Roman" w:hAnsi="Calibri" w:cs="Calibri"/>
          <w:color w:val="000000"/>
          <w:sz w:val="24"/>
          <w:szCs w:val="24"/>
        </w:rPr>
        <w:tab/>
        <w:t>455 hp, AWD</w:t>
      </w:r>
      <w:r w:rsidRPr="007D6623">
        <w:rPr>
          <w:rFonts w:ascii="Calibri" w:eastAsia="Times New Roman" w:hAnsi="Calibri" w:cs="Calibri"/>
          <w:color w:val="000000"/>
          <w:sz w:val="24"/>
          <w:szCs w:val="24"/>
        </w:rPr>
        <w:tab/>
      </w:r>
      <w:r w:rsidRPr="007D6623">
        <w:rPr>
          <w:rFonts w:ascii="Calibri" w:eastAsia="Times New Roman" w:hAnsi="Calibri" w:cs="Calibri"/>
          <w:color w:val="000000"/>
          <w:sz w:val="24"/>
          <w:szCs w:val="24"/>
        </w:rPr>
        <w:tab/>
        <w:t>Aero, suspension, brakes</w:t>
      </w:r>
    </w:p>
    <w:p w14:paraId="0264E327"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Lucid Air GT</w:t>
      </w:r>
      <w:r w:rsidRPr="007D6623">
        <w:rPr>
          <w:rFonts w:ascii="Calibri" w:eastAsia="Times New Roman" w:hAnsi="Calibri" w:cs="Calibri"/>
          <w:color w:val="000000"/>
          <w:sz w:val="24"/>
          <w:szCs w:val="24"/>
        </w:rPr>
        <w:tab/>
      </w:r>
      <w:r w:rsidRPr="007D6623">
        <w:rPr>
          <w:rFonts w:ascii="Calibri" w:eastAsia="Times New Roman" w:hAnsi="Calibri" w:cs="Calibri"/>
          <w:color w:val="000000"/>
          <w:sz w:val="24"/>
          <w:szCs w:val="24"/>
        </w:rPr>
        <w:tab/>
        <w:t>819 hp, AWD</w:t>
      </w:r>
      <w:r w:rsidRPr="007D6623">
        <w:rPr>
          <w:rFonts w:ascii="Calibri" w:eastAsia="Times New Roman" w:hAnsi="Calibri" w:cs="Calibri"/>
          <w:color w:val="000000"/>
          <w:sz w:val="24"/>
          <w:szCs w:val="24"/>
        </w:rPr>
        <w:tab/>
      </w:r>
      <w:r w:rsidRPr="007D6623">
        <w:rPr>
          <w:rFonts w:ascii="Calibri" w:eastAsia="Times New Roman" w:hAnsi="Calibri" w:cs="Calibri"/>
          <w:color w:val="000000"/>
          <w:sz w:val="24"/>
          <w:szCs w:val="24"/>
        </w:rPr>
        <w:tab/>
        <w:t>Thermal, battery maps</w:t>
      </w:r>
    </w:p>
    <w:p w14:paraId="736AEE09" w14:textId="77777777" w:rsidR="007D6623" w:rsidRPr="007D6623" w:rsidRDefault="007D6623" w:rsidP="007D6623">
      <w:pPr>
        <w:spacing w:line="240" w:lineRule="auto"/>
        <w:rPr>
          <w:rFonts w:ascii="Times New Roman" w:eastAsia="Times New Roman" w:hAnsi="Times New Roman" w:cs="Times New Roman"/>
          <w:sz w:val="24"/>
          <w:szCs w:val="24"/>
        </w:rPr>
      </w:pPr>
      <w:hyperlink r:id="rId19" w:history="1">
        <w:r w:rsidRPr="007D6623">
          <w:rPr>
            <w:rFonts w:ascii="Calibri" w:eastAsia="Times New Roman" w:hAnsi="Calibri" w:cs="Calibri"/>
            <w:color w:val="0563C1"/>
            <w:sz w:val="24"/>
            <w:szCs w:val="24"/>
            <w:u w:val="single"/>
          </w:rPr>
          <w:t xml:space="preserve">Porsche </w:t>
        </w:r>
        <w:proofErr w:type="spellStart"/>
        <w:r w:rsidRPr="007D6623">
          <w:rPr>
            <w:rFonts w:ascii="Calibri" w:eastAsia="Times New Roman" w:hAnsi="Calibri" w:cs="Calibri"/>
            <w:color w:val="0563C1"/>
            <w:sz w:val="24"/>
            <w:szCs w:val="24"/>
            <w:u w:val="single"/>
          </w:rPr>
          <w:t>Taycan</w:t>
        </w:r>
        <w:proofErr w:type="spellEnd"/>
        <w:r w:rsidRPr="007D6623">
          <w:rPr>
            <w:rFonts w:ascii="Calibri" w:eastAsia="Times New Roman" w:hAnsi="Calibri" w:cs="Calibri"/>
            <w:color w:val="000000"/>
            <w:sz w:val="24"/>
            <w:szCs w:val="24"/>
          </w:rPr>
          <w:tab/>
        </w:r>
      </w:hyperlink>
      <w:r w:rsidRPr="007D6623">
        <w:rPr>
          <w:rFonts w:ascii="Calibri" w:eastAsia="Times New Roman" w:hAnsi="Calibri" w:cs="Calibri"/>
          <w:color w:val="000000"/>
          <w:sz w:val="24"/>
          <w:szCs w:val="24"/>
        </w:rPr>
        <w:t>750 hp (Turbo S)</w:t>
      </w:r>
      <w:r w:rsidRPr="007D6623">
        <w:rPr>
          <w:rFonts w:ascii="Calibri" w:eastAsia="Times New Roman" w:hAnsi="Calibri" w:cs="Calibri"/>
          <w:color w:val="000000"/>
          <w:sz w:val="24"/>
          <w:szCs w:val="24"/>
        </w:rPr>
        <w:tab/>
        <w:t>Chassis, weight, range</w:t>
      </w:r>
    </w:p>
    <w:p w14:paraId="683AC92E"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 xml:space="preserve">Hyundai </w:t>
      </w:r>
      <w:proofErr w:type="spellStart"/>
      <w:r w:rsidRPr="007D6623">
        <w:rPr>
          <w:rFonts w:ascii="Calibri" w:eastAsia="Times New Roman" w:hAnsi="Calibri" w:cs="Calibri"/>
          <w:color w:val="000000"/>
          <w:sz w:val="24"/>
          <w:szCs w:val="24"/>
        </w:rPr>
        <w:t>Ioniq</w:t>
      </w:r>
      <w:proofErr w:type="spellEnd"/>
      <w:r w:rsidRPr="007D6623">
        <w:rPr>
          <w:rFonts w:ascii="Calibri" w:eastAsia="Times New Roman" w:hAnsi="Calibri" w:cs="Calibri"/>
          <w:color w:val="000000"/>
          <w:sz w:val="24"/>
          <w:szCs w:val="24"/>
        </w:rPr>
        <w:t xml:space="preserve"> 5 N</w:t>
      </w:r>
      <w:r w:rsidRPr="007D6623">
        <w:rPr>
          <w:rFonts w:ascii="Calibri" w:eastAsia="Times New Roman" w:hAnsi="Calibri" w:cs="Calibri"/>
          <w:color w:val="000000"/>
          <w:sz w:val="24"/>
          <w:szCs w:val="24"/>
        </w:rPr>
        <w:tab/>
        <w:t>641 hp (Boost)</w:t>
      </w:r>
      <w:r w:rsidRPr="007D6623">
        <w:rPr>
          <w:rFonts w:ascii="Calibri" w:eastAsia="Times New Roman" w:hAnsi="Calibri" w:cs="Calibri"/>
          <w:color w:val="000000"/>
          <w:sz w:val="24"/>
          <w:szCs w:val="24"/>
        </w:rPr>
        <w:tab/>
      </w:r>
      <w:r w:rsidRPr="007D6623">
        <w:rPr>
          <w:rFonts w:ascii="Calibri" w:eastAsia="Times New Roman" w:hAnsi="Calibri" w:cs="Calibri"/>
          <w:color w:val="000000"/>
          <w:sz w:val="24"/>
          <w:szCs w:val="24"/>
        </w:rPr>
        <w:tab/>
        <w:t>Drift mode tuning, visuals</w:t>
      </w:r>
    </w:p>
    <w:p w14:paraId="3244C87F"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These platforms aren’t just fast – they’re modular. That makes them ripe for experimentation, especially as more independent developers gain access to OEM APIs and diagnostic tools.</w:t>
      </w:r>
    </w:p>
    <w:p w14:paraId="13CC815D" w14:textId="77777777" w:rsidR="007D6623" w:rsidRPr="007D6623" w:rsidRDefault="007D6623" w:rsidP="007D6623">
      <w:pPr>
        <w:spacing w:before="280" w:after="240" w:line="240" w:lineRule="auto"/>
        <w:outlineLvl w:val="1"/>
        <w:rPr>
          <w:rFonts w:ascii="Times New Roman" w:eastAsia="Times New Roman" w:hAnsi="Times New Roman" w:cs="Times New Roman"/>
          <w:b/>
          <w:bCs/>
          <w:sz w:val="36"/>
          <w:szCs w:val="36"/>
        </w:rPr>
      </w:pPr>
      <w:r w:rsidRPr="007D6623">
        <w:rPr>
          <w:rFonts w:ascii="Calibri" w:eastAsia="Times New Roman" w:hAnsi="Calibri" w:cs="Calibri"/>
          <w:b/>
          <w:bCs/>
          <w:color w:val="000000"/>
          <w:sz w:val="28"/>
          <w:szCs w:val="28"/>
        </w:rPr>
        <w:t>The Legal and Warranty Hurdles</w:t>
      </w:r>
    </w:p>
    <w:p w14:paraId="278B7C5E"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 xml:space="preserve">Of course, not everything is plug-and-play. Unlike with ICE vehicles, </w:t>
      </w:r>
      <w:hyperlink r:id="rId20" w:history="1">
        <w:r w:rsidRPr="007D6623">
          <w:rPr>
            <w:rFonts w:ascii="Calibri" w:eastAsia="Times New Roman" w:hAnsi="Calibri" w:cs="Calibri"/>
            <w:color w:val="0563C1"/>
            <w:sz w:val="24"/>
            <w:szCs w:val="24"/>
            <w:u w:val="single"/>
          </w:rPr>
          <w:t>many EVs restrict access to performance settings through locked ECUs or proprietary software</w:t>
        </w:r>
      </w:hyperlink>
      <w:r w:rsidRPr="007D6623">
        <w:rPr>
          <w:rFonts w:ascii="Calibri" w:eastAsia="Times New Roman" w:hAnsi="Calibri" w:cs="Calibri"/>
          <w:color w:val="000000"/>
          <w:sz w:val="24"/>
          <w:szCs w:val="24"/>
        </w:rPr>
        <w:t xml:space="preserve">. Tuning often voids </w:t>
      </w:r>
      <w:r w:rsidRPr="007D6623">
        <w:rPr>
          <w:rFonts w:ascii="Calibri" w:eastAsia="Times New Roman" w:hAnsi="Calibri" w:cs="Calibri"/>
          <w:color w:val="000000"/>
          <w:sz w:val="24"/>
          <w:szCs w:val="24"/>
        </w:rPr>
        <w:lastRenderedPageBreak/>
        <w:t>warranties and battery mismanagement can have serious consequences – not just for performance, but for safety.</w:t>
      </w:r>
    </w:p>
    <w:p w14:paraId="2D2EE2BD"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 xml:space="preserve">As a result, many shops walk a fine line: optimizing only what’s accessible or focusing on bolt-on performance. In some cases, </w:t>
      </w:r>
      <w:proofErr w:type="gramStart"/>
      <w:r w:rsidRPr="007D6623">
        <w:rPr>
          <w:rFonts w:ascii="Calibri" w:eastAsia="Times New Roman" w:hAnsi="Calibri" w:cs="Calibri"/>
          <w:color w:val="000000"/>
          <w:sz w:val="24"/>
          <w:szCs w:val="24"/>
        </w:rPr>
        <w:t>builders</w:t>
      </w:r>
      <w:proofErr w:type="gramEnd"/>
      <w:r w:rsidRPr="007D6623">
        <w:rPr>
          <w:rFonts w:ascii="Calibri" w:eastAsia="Times New Roman" w:hAnsi="Calibri" w:cs="Calibri"/>
          <w:color w:val="000000"/>
          <w:sz w:val="24"/>
          <w:szCs w:val="24"/>
        </w:rPr>
        <w:t xml:space="preserve"> partner with OEMs or suppliers to develop “approved” upgrades. This is especially common in Europe, where tuning regulations are more strictly enforced. Still, as EV adoption increases, aftermarket solutions will become more standardized – and safer.</w:t>
      </w:r>
    </w:p>
    <w:p w14:paraId="7ABD3629" w14:textId="77777777" w:rsidR="007D6623" w:rsidRPr="007D6623" w:rsidRDefault="007D6623" w:rsidP="007D6623">
      <w:pPr>
        <w:spacing w:before="280" w:after="240" w:line="240" w:lineRule="auto"/>
        <w:outlineLvl w:val="1"/>
        <w:rPr>
          <w:rFonts w:ascii="Times New Roman" w:eastAsia="Times New Roman" w:hAnsi="Times New Roman" w:cs="Times New Roman"/>
          <w:b/>
          <w:bCs/>
          <w:sz w:val="36"/>
          <w:szCs w:val="36"/>
        </w:rPr>
      </w:pPr>
      <w:r w:rsidRPr="007D6623">
        <w:rPr>
          <w:rFonts w:ascii="Calibri" w:eastAsia="Times New Roman" w:hAnsi="Calibri" w:cs="Calibri"/>
          <w:b/>
          <w:bCs/>
          <w:color w:val="000000"/>
          <w:sz w:val="28"/>
          <w:szCs w:val="28"/>
        </w:rPr>
        <w:t>So, Can EVs Have a Tuned Soul?</w:t>
      </w:r>
    </w:p>
    <w:p w14:paraId="47D3CA5D"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Not in the traditional sense. There’s no cam lope, no exhaust note, no manual gearbox to row through. But that doesn’t mean EV tuning is soulless. Instead, it's becoming something else – quieter, smarter and in some ways, more creative. You’re not tuning explosions anymore; you’re shaping code, current and control.</w:t>
      </w:r>
    </w:p>
    <w:p w14:paraId="23073B36" w14:textId="77777777" w:rsidR="007D6623" w:rsidRPr="007D6623" w:rsidRDefault="007D6623" w:rsidP="007D6623">
      <w:pPr>
        <w:spacing w:line="240" w:lineRule="auto"/>
        <w:rPr>
          <w:rFonts w:ascii="Times New Roman" w:eastAsia="Times New Roman" w:hAnsi="Times New Roman" w:cs="Times New Roman"/>
          <w:sz w:val="24"/>
          <w:szCs w:val="24"/>
        </w:rPr>
      </w:pPr>
      <w:r w:rsidRPr="007D6623">
        <w:rPr>
          <w:rFonts w:ascii="Calibri" w:eastAsia="Times New Roman" w:hAnsi="Calibri" w:cs="Calibri"/>
          <w:color w:val="000000"/>
          <w:sz w:val="24"/>
          <w:szCs w:val="24"/>
        </w:rPr>
        <w:t xml:space="preserve">And if the goal of tuning has always been to make a car feel more personal, more responsive and more alive – then yes, tuners </w:t>
      </w:r>
      <w:r w:rsidRPr="007D6623">
        <w:rPr>
          <w:rFonts w:ascii="Calibri" w:eastAsia="Times New Roman" w:hAnsi="Calibri" w:cs="Calibri"/>
          <w:i/>
          <w:iCs/>
          <w:color w:val="000000"/>
          <w:sz w:val="24"/>
          <w:szCs w:val="24"/>
        </w:rPr>
        <w:t>can</w:t>
      </w:r>
      <w:r w:rsidRPr="007D6623">
        <w:rPr>
          <w:rFonts w:ascii="Calibri" w:eastAsia="Times New Roman" w:hAnsi="Calibri" w:cs="Calibri"/>
          <w:color w:val="000000"/>
          <w:sz w:val="24"/>
          <w:szCs w:val="24"/>
        </w:rPr>
        <w:t xml:space="preserve"> give EVs a soul. They just have to redefine what the soul looks (and sounds) like in a world without pistons.</w:t>
      </w:r>
    </w:p>
    <w:p w14:paraId="682A5E79" w14:textId="77777777" w:rsidR="00F830B8" w:rsidRDefault="00F830B8"/>
    <w:sectPr w:rsidR="00F830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DA3AF7"/>
    <w:multiLevelType w:val="multilevel"/>
    <w:tmpl w:val="9666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623"/>
    <w:rsid w:val="007D6623"/>
    <w:rsid w:val="00F83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3BF28"/>
  <w15:chartTrackingRefBased/>
  <w15:docId w15:val="{0AB01CC4-5CD4-4124-A108-684DBD8AA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66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D662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D662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62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D662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D662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D662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6623"/>
    <w:rPr>
      <w:color w:val="0000FF"/>
      <w:u w:val="single"/>
    </w:rPr>
  </w:style>
  <w:style w:type="character" w:customStyle="1" w:styleId="apple-tab-span">
    <w:name w:val="apple-tab-span"/>
    <w:basedOn w:val="DefaultParagraphFont"/>
    <w:rsid w:val="007D6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357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cnn.com/2025/03/14/business/hybrids-vs-evs-strategy-auto/index.html" TargetMode="External"/><Relationship Id="rId12" Type="http://schemas.openxmlformats.org/officeDocument/2006/relationships/hyperlink" Target="https://www.jeep.com/ev/technology.html" TargetMode="External"/><Relationship Id="rId17" Type="http://schemas.openxmlformats.org/officeDocument/2006/relationships/hyperlink" Target="https://www.sema.org/news-media/enews/2022/23/breakthroughs-ev-tuning-success-performance-modifications"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carbuzz.com/news/dodge-ceo-goes-on-record-abut-ev-tuning-and-hacking/" TargetMode="External"/><Relationship Id="rId1" Type="http://schemas.openxmlformats.org/officeDocument/2006/relationships/numbering" Target="numbering.xml"/><Relationship Id="rId6" Type="http://schemas.openxmlformats.org/officeDocument/2006/relationships/hyperlink" Target="https://carbuzz.com/hybrid-off-road-vehicles/" TargetMode="External"/><Relationship Id="rId11" Type="http://schemas.openxmlformats.org/officeDocument/2006/relationships/image" Target="media/image3.jpeg"/><Relationship Id="rId5" Type="http://schemas.openxmlformats.org/officeDocument/2006/relationships/image" Target="media/image1.jpeg"/><Relationship Id="rId15" Type="http://schemas.openxmlformats.org/officeDocument/2006/relationships/image" Target="media/image5.jpeg"/><Relationship Id="rId10" Type="http://schemas.openxmlformats.org/officeDocument/2006/relationships/hyperlink" Target="https://pressroom.toyota.com/the-all-new-2025-toyota-4runner-the-icon-that-inspires-exploration/" TargetMode="External"/><Relationship Id="rId19" Type="http://schemas.openxmlformats.org/officeDocument/2006/relationships/hyperlink" Target="https://carbuzz.com/news/porsche-taycan-with-3835-lb-ft-of-torque-is-the-future-of-ev-tuning/" TargetMode="External"/><Relationship Id="rId4" Type="http://schemas.openxmlformats.org/officeDocument/2006/relationships/webSettings" Target="webSettings.xml"/><Relationship Id="rId9" Type="http://schemas.openxmlformats.org/officeDocument/2006/relationships/hyperlink" Target="https://www.toyota.com/hybrid/" TargetMode="External"/><Relationship Id="rId14" Type="http://schemas.openxmlformats.org/officeDocument/2006/relationships/hyperlink" Target="https://www.rangerover.com/en-us/electric/suv.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1541</Words>
  <Characters>8785</Characters>
  <Application>Microsoft Office Word</Application>
  <DocSecurity>0</DocSecurity>
  <Lines>73</Lines>
  <Paragraphs>20</Paragraphs>
  <ScaleCrop>false</ScaleCrop>
  <Company/>
  <LinksUpToDate>false</LinksUpToDate>
  <CharactersWithSpaces>10306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2025-07-15T06:56:00Z</dcterms:created>
  <dcterms:modified xsi:type="dcterms:W3CDTF">2025-07-15T06:59:00Z</dcterms:modified>
</cp:coreProperties>
</file>