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STATE OF WISCONSIN                    CIRCUIT COURT</w:t>
      </w:r>
      <w:r>
        <w:rPr>
          <w:rFonts w:ascii="Century Schoolbook" w:hAnsi="Century Schoolbook"/>
          <w:b w:val="0"/>
          <w:i w:val="0"/>
          <w:sz w:val="24"/>
          <w:u w:val="none"/>
        </w:rPr>
        <w:tab/>
      </w:r>
      <w:r>
        <w:rPr>
          <w:rFonts w:ascii="Century Schoolbook" w:hAnsi="Century Schoolbook"/>
          <w:b w:val="0"/>
          <w:i w:val="0"/>
          <w:sz w:val="24"/>
          <w:u w:val="none"/>
        </w:rPr>
        <w:t>[COUNTY] COUNTY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[PARTY ONE],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ind w:firstLine="216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Plaintiff</w:t>
      </w:r>
    </w:p>
    <w:p>
      <w:pPr>
        <w:spacing w:after="0" w:before="0"/>
        <w:ind w:firstLine="504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Case No. [YYYY]-CV-[NNNNNN]</w:t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v.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[PARTY TWO],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ind w:firstLine="216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Defendant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  <w:jc w:val="center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center"/>
      </w:pPr>
      <w:r>
        <w:rPr>
          <w:rFonts w:ascii="Century Schoolbook" w:hAnsi="Century Schoolbook"/>
          <w:b/>
          <w:i w:val="0"/>
          <w:sz w:val="28"/>
          <w:u w:val="none"/>
        </w:rPr>
        <w:t>ORDER GRANTING PLAINTIFF'S MOTION TO [RELIEF]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The Court has reviewed Plaintiff [NAME]'s Motion to [RELIEF] (Doc. __). The Court finds [good cause shown / excusable neglect / that the motion is well taken].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IT IS ORDERED that: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200" w:before="0" w:line="360" w:lineRule="auto"/>
        <w:ind w:left="72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[First ordered item. Docketable as written, real dates, not “promptly.”]</w:t>
      </w:r>
    </w:p>
    <w:p>
      <w:pPr>
        <w:spacing w:after="200" w:before="0" w:line="360" w:lineRule="auto"/>
        <w:ind w:left="72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[Second ordered item.]</w:t>
      </w:r>
    </w:p>
    <w:sectPr w:rsidR="00FC693F" w:rsidRPr="0006063C" w:rsidSect="00034616">
      <w:headerReference w:type="first" r:id="rId9"/>
      <w:pgSz w:w="12240" w:h="15840"/>
      <w:pgMar w:top="720" w:right="1440" w:bottom="1368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</w:pPr>
    <w:r>
      <w:rPr>
        <w:sz w:val="24"/>
      </w:rPr>
      <w:br/>
      <w:br/>
      <w:br/>
      <w:br/>
      <w:br/>
      <w:br/>
      <w:br/>
      <w:br/>
      <w:br/>
      <w:br/>
      <w:br/>
      <w:br/>
      <w:br/>
      <w:br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entury Schoolbook" w:hAnsi="Century Schoolbook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