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STATE OF WISCONSIN                    CIRCUIT COURT</w:t>
      </w:r>
      <w:r>
        <w:rPr>
          <w:rFonts w:ascii="Century Schoolbook" w:hAnsi="Century Schoolbook"/>
          <w:b w:val="0"/>
          <w:i w:val="0"/>
          <w:sz w:val="24"/>
          <w:u w:val="none"/>
        </w:rPr>
        <w:tab/>
      </w:r>
      <w:r>
        <w:rPr>
          <w:rFonts w:ascii="Century Schoolbook" w:hAnsi="Century Schoolbook"/>
          <w:b w:val="0"/>
          <w:i w:val="0"/>
          <w:sz w:val="24"/>
          <w:u w:val="none"/>
        </w:rPr>
        <w:t>[COUNTY] COUNTY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ONE],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Plaintiff</w:t>
      </w:r>
    </w:p>
    <w:p>
      <w:pPr>
        <w:spacing w:after="0" w:before="0"/>
        <w:ind w:firstLine="504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Case No. [YYYY]-CV-[NNNNNN]</w:t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v.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TWO],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Defendant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  <w:jc w:val="center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center"/>
      </w:pPr>
      <w:r>
        <w:rPr>
          <w:rFonts w:ascii="Century Schoolbook" w:hAnsi="Century Schoolbook"/>
          <w:b/>
          <w:i w:val="0"/>
          <w:sz w:val="28"/>
          <w:u w:val="none"/>
        </w:rPr>
        <w:t>PLAINTIFF'S MOTION TO COMPEL DISCOVERY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Plaintiff [NAME], pro se, moves the Court for an Order compelling Defendant [NAME] (“[SHORT]”) to serve complete responses to [Interrogatories Nos. __ and Requests for Production Nos. __], and for Plaintiff's reasonable expenses incurred in making this motion, pursuant to Wis. Stat. §§ 804.09 and 804.12(1), with sanctions available for noncompliance under Wis. Stat. § 804.12(2).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Plaintiff conferred with [opposing counsel] in good faith in an effort to obtain the discovery without court action. [Describe: date, method, what was asked, what was answered.] The dispute could not be resolved. Wisconsin imposes no general meet-and-confer prerequisite, but the record of conferral bears directly on whether Defendant's position was substantially justified under Wis. Stat. § 804.12(1)(c).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ARGUMENT</w:t>
      </w:r>
    </w:p>
    <w:p>
      <w:pPr>
        <w:keepNext/>
        <w:keepLines/>
        <w:spacing w:after="120" w:before="0" w:line="360" w:lineRule="auto"/>
        <w:jc w:val="left"/>
      </w:pPr>
      <w:r>
        <w:rPr>
          <w:rFonts w:ascii="Century Schoolbook" w:hAnsi="Century Schoolbook"/>
          <w:b/>
          <w:i w:val="0"/>
          <w:sz w:val="24"/>
          <w:u w:val="none"/>
        </w:rPr>
        <w:t>I. [Request No. __]: Defendant's response is an evasive or incomplete answer and is therefore a failure to answer under Wis. Stat. § 804.12(1)(b).</w:t>
      </w:r>
    </w:p>
    <w:p>
      <w:pPr>
        <w:keepNext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200" w:before="0" w:line="276" w:lineRule="auto"/>
        <w:ind w:left="720" w:right="720"/>
        <w:jc w:val="both"/>
      </w:pPr>
      <w:r>
        <w:rPr>
          <w:rFonts w:ascii="Century Schoolbook" w:hAnsi="Century Schoolbook"/>
          <w:b w:val="0"/>
          <w:i w:val="0"/>
          <w:sz w:val="22"/>
          <w:u w:val="none"/>
        </w:rPr>
        <w:t>REQUEST NO. __: [the request as served, verbatim]</w:t>
      </w:r>
    </w:p>
    <w:p>
      <w:pPr>
        <w:spacing w:after="200" w:before="0" w:line="276" w:lineRule="auto"/>
        <w:ind w:left="720" w:right="720"/>
        <w:jc w:val="both"/>
      </w:pPr>
      <w:r>
        <w:rPr>
          <w:rFonts w:ascii="Century Schoolbook" w:hAnsi="Century Schoolbook"/>
          <w:b w:val="0"/>
          <w:i w:val="0"/>
          <w:sz w:val="22"/>
          <w:u w:val="none"/>
        </w:rPr>
        <w:t>RESPONSE: [the response as served, verbatim]</w:t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[Explain the actual defect: an evasive or incomplete answer under § 804.12(1)(b), an unjustified specific objection under §§ 804.08(1)(b) or 804.09(2)(b)1, or a total failure to serve answers or objections under § 804.12(4). A timely specific objection may take the place of the objected-to answer; it does not automatically require a protective-order motion. Explain relevance and proportionality under § 804.01(2)(a), then address each objection on its merits.]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left"/>
      </w:pPr>
      <w:r>
        <w:rPr>
          <w:rFonts w:ascii="Century Schoolbook" w:hAnsi="Century Schoolbook"/>
          <w:b/>
          <w:i w:val="0"/>
          <w:sz w:val="24"/>
          <w:u w:val="none"/>
        </w:rPr>
        <w:t>II. [Next request. Same structure. One heading per request, not one heading for all of them.]</w:t>
      </w:r>
    </w:p>
    <w:p>
      <w:pPr>
        <w:keepNext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[Argument.]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CONCLUSION</w:t>
      </w:r>
    </w:p>
    <w:p>
      <w:pPr>
        <w:keepNext/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WHEREFORE, Plaintiff respectfully requests that the Court enter an order (1) compelling Defendant to serve complete responses to [requests] on or before [DATE]; (2) requiring a privilege log identifying any material withheld on a claim of privilege, with sufficient detail to permit the claim to be tested; (3) requiring a sworn certification describing the search conducted as to any request Defendant answers with “no documents”; (4) awarding Plaintiff his reasonable expenses incurred in making this motion under Wis. Stat. § 804.12(1)(c); and (5) granting such other and further relief as the Court deems just and proper.</w:t>
      </w:r>
    </w:p>
    <w:p>
      <w:pPr>
        <w:keepNext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tabs>
          <w:tab w:pos="4320" w:val="left"/>
        </w:tabs>
        <w:spacing w:after="0" w:before="0"/>
        <w:ind w:left="0"/>
      </w:pPr>
      <w:r>
        <w:rPr>
          <w:rFonts w:ascii="Century Schoolbook" w:hAnsi="Century Schoolbook"/>
          <w:b w:val="0"/>
          <w:i w:val="0"/>
          <w:sz w:val="24"/>
          <w:u w:val="none"/>
        </w:rPr>
        <w:t>Dated: [DATE]</w:t>
        <w:tab/>
      </w:r>
      <w:r>
        <w:rPr>
          <w:rFonts w:ascii="Century Schoolbook" w:hAnsi="Century Schoolbook"/>
          <w:b w:val="0"/>
          <w:i/>
          <w:sz w:val="24"/>
          <w:u w:val="none"/>
        </w:rPr>
        <w:t>Electronically signed by [NAME]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[NAME]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Plaintiff, pro se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[STREET ADDRESS], [CITY], WI [ZIP]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(___) ___-____</w:t>
      </w:r>
    </w:p>
    <w:p>
      <w:pPr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[email@example.com]</w:t>
      </w:r>
    </w:p>
    <w:sectPr w:rsidR="00FC693F" w:rsidRPr="0006063C" w:rsidSect="00034616">
      <w:headerReference w:type="first" r:id="rId9"/>
      <w:pgSz w:w="12240" w:h="15840"/>
      <w:pgMar w:top="720" w:right="1440" w:bottom="1368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  <w:r>
      <w:rPr>
        <w:sz w:val="24"/>
      </w:rPr>
      <w:br/>
      <w:br/>
      <w:br/>
      <w:br/>
      <w:br/>
      <w:br/>
      <w:br/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Schoolbook" w:hAnsi="Century Schoolbook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