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and results</w:t>
      </w:r>
    </w:p>
    <w:p>
      <w:r>
        <w:t>Companion to: When does decision-focused learning add value to residential battery control? Private costs and AC feeder consequences.</w:t>
      </w:r>
    </w:p>
    <w:p>
      <w:pPr>
        <w:pStyle w:val="Heading1"/>
      </w:pPr>
      <w:r>
        <w:t>S1. Source chronology, coverage and sample formation</w:t>
      </w:r>
    </w:p>
    <w:p>
      <w:r>
        <w:t>The source-clock half-hours and data-quality indicators are retained. Nominal PV capacity is taken from information available before each target day, not estimated by outcome maximization. Known-household training has 132,200 days and validation 44,373; test evaluation has 88,609 known and 20,032 held-out GC/PV-valid days. The CL-valid absolute-cost sample is 107,713 days. Estimated measurements and required-channel gaps are excluded, and no missing meter record is synthesized. Feeder complete dates must satisfy every assigned household’s required channels. The expanded private comparison and joint feeder comparison thus answer different estimands.</w:t>
      </w:r>
    </w:p>
    <w:p>
      <w:pPr>
        <w:pStyle w:val="Caption"/>
        <w:keepNext/>
      </w:pPr>
      <w:r>
        <w:t>Table S1a. Jointly clean dates by calendar month.</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431"/>
        <w:gridCol w:w="1430"/>
        <w:gridCol w:w="1430"/>
        <w:gridCol w:w="1430"/>
        <w:gridCol w:w="1430"/>
        <w:gridCol w:w="1430"/>
      </w:tblGrid>
      <w:tr>
        <w:trPr>
          <w:cantSplit/>
          <w:tblHeader/>
        </w:trPr>
        <w:tc>
          <w:tcPr>
            <w:tcW w:type="dxa" w:w="2431"/>
            <w:vAlign w:val="center"/>
            <w:tcBorders>
              <w:bottom w:val="single" w:sz="6" w:color="000000"/>
            </w:tcBorders>
          </w:tcPr>
          <w:p>
            <w:pPr>
              <w:keepNext/>
              <w:spacing w:before="20" w:after="20" w:line="252" w:lineRule="auto"/>
              <w:jc w:val="left"/>
            </w:pPr>
            <w:r>
              <w:rPr>
                <w:b/>
                <w:sz w:val="18"/>
              </w:rPr>
              <w:t>Month</w:t>
            </w:r>
          </w:p>
        </w:tc>
        <w:tc>
          <w:tcPr>
            <w:tcW w:type="dxa" w:w="1430"/>
            <w:vAlign w:val="center"/>
            <w:tcBorders>
              <w:bottom w:val="single" w:sz="6" w:color="000000"/>
            </w:tcBorders>
          </w:tcPr>
          <w:p>
            <w:pPr>
              <w:keepNext/>
              <w:spacing w:before="20" w:after="20" w:line="252" w:lineRule="auto"/>
              <w:jc w:val="center"/>
            </w:pPr>
            <w:r>
              <w:rPr>
                <w:b/>
                <w:sz w:val="18"/>
              </w:rPr>
              <w:t>Calendar</w:t>
            </w:r>
          </w:p>
        </w:tc>
        <w:tc>
          <w:tcPr>
            <w:tcW w:type="dxa" w:w="1430"/>
            <w:vAlign w:val="center"/>
            <w:tcBorders>
              <w:bottom w:val="single" w:sz="6" w:color="000000"/>
            </w:tcBorders>
          </w:tcPr>
          <w:p>
            <w:pPr>
              <w:keepNext/>
              <w:spacing w:before="20" w:after="20" w:line="252" w:lineRule="auto"/>
              <w:jc w:val="center"/>
            </w:pPr>
            <w:r>
              <w:rPr>
                <w:b/>
                <w:sz w:val="18"/>
              </w:rPr>
              <w:t>Panel 1</w:t>
            </w:r>
          </w:p>
        </w:tc>
        <w:tc>
          <w:tcPr>
            <w:tcW w:type="dxa" w:w="1430"/>
            <w:vAlign w:val="center"/>
            <w:tcBorders>
              <w:bottom w:val="single" w:sz="6" w:color="000000"/>
            </w:tcBorders>
          </w:tcPr>
          <w:p>
            <w:pPr>
              <w:keepNext/>
              <w:spacing w:before="20" w:after="20" w:line="252" w:lineRule="auto"/>
              <w:jc w:val="center"/>
            </w:pPr>
            <w:r>
              <w:rPr>
                <w:b/>
                <w:sz w:val="18"/>
              </w:rPr>
              <w:t>Panel 2</w:t>
            </w:r>
          </w:p>
        </w:tc>
        <w:tc>
          <w:tcPr>
            <w:tcW w:type="dxa" w:w="1430"/>
            <w:vAlign w:val="center"/>
            <w:tcBorders>
              <w:bottom w:val="single" w:sz="6" w:color="000000"/>
            </w:tcBorders>
          </w:tcPr>
          <w:p>
            <w:pPr>
              <w:keepNext/>
              <w:spacing w:before="20" w:after="20" w:line="252" w:lineRule="auto"/>
              <w:jc w:val="center"/>
            </w:pPr>
            <w:r>
              <w:rPr>
                <w:b/>
                <w:sz w:val="18"/>
              </w:rPr>
              <w:t>Panel 3</w:t>
            </w:r>
          </w:p>
        </w:tc>
        <w:tc>
          <w:tcPr>
            <w:tcW w:type="dxa" w:w="1430"/>
            <w:vAlign w:val="center"/>
            <w:tcBorders>
              <w:bottom w:val="single" w:sz="6" w:color="000000"/>
            </w:tcBorders>
          </w:tcPr>
          <w:p>
            <w:pPr>
              <w:keepNext/>
              <w:spacing w:before="20" w:after="20" w:line="252" w:lineRule="auto"/>
              <w:jc w:val="center"/>
            </w:pPr>
            <w:r>
              <w:rPr>
                <w:b/>
                <w:sz w:val="18"/>
              </w:rPr>
              <w:t>Held-out</w:t>
            </w:r>
          </w:p>
        </w:tc>
      </w:tr>
      <w:tr>
        <w:trPr>
          <w:cantSplit/>
        </w:trPr>
        <w:tc>
          <w:tcPr>
            <w:tcW w:type="dxa" w:w="2431"/>
            <w:vAlign w:val="center"/>
          </w:tcPr>
          <w:p>
            <w:pPr>
              <w:spacing w:before="20" w:after="20" w:line="252" w:lineRule="auto"/>
              <w:jc w:val="left"/>
            </w:pPr>
            <w:r>
              <w:rPr>
                <w:b w:val="0"/>
                <w:sz w:val="18"/>
              </w:rPr>
              <w:t>2012-07</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12</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r>
      <w:tr>
        <w:trPr>
          <w:cantSplit/>
        </w:trPr>
        <w:tc>
          <w:tcPr>
            <w:tcW w:type="dxa" w:w="2431"/>
            <w:vAlign w:val="center"/>
          </w:tcPr>
          <w:p>
            <w:pPr>
              <w:spacing w:before="20" w:after="20" w:line="252" w:lineRule="auto"/>
              <w:jc w:val="left"/>
            </w:pPr>
            <w:r>
              <w:rPr>
                <w:b w:val="0"/>
                <w:sz w:val="18"/>
              </w:rPr>
              <w:t>2012-08</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8</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23</w:t>
            </w:r>
          </w:p>
        </w:tc>
      </w:tr>
      <w:tr>
        <w:trPr>
          <w:cantSplit/>
        </w:trPr>
        <w:tc>
          <w:tcPr>
            <w:tcW w:type="dxa" w:w="2431"/>
            <w:vAlign w:val="center"/>
          </w:tcPr>
          <w:p>
            <w:pPr>
              <w:spacing w:before="20" w:after="20" w:line="252" w:lineRule="auto"/>
              <w:jc w:val="left"/>
            </w:pPr>
            <w:r>
              <w:rPr>
                <w:b w:val="0"/>
                <w:sz w:val="18"/>
              </w:rPr>
              <w:t>2012-09</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20</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30</w:t>
            </w:r>
          </w:p>
        </w:tc>
      </w:tr>
      <w:tr>
        <w:trPr>
          <w:cantSplit/>
        </w:trPr>
        <w:tc>
          <w:tcPr>
            <w:tcW w:type="dxa" w:w="2431"/>
            <w:vAlign w:val="center"/>
          </w:tcPr>
          <w:p>
            <w:pPr>
              <w:spacing w:before="20" w:after="20" w:line="252" w:lineRule="auto"/>
              <w:jc w:val="left"/>
            </w:pPr>
            <w:r>
              <w:rPr>
                <w:b w:val="0"/>
                <w:sz w:val="18"/>
              </w:rPr>
              <w:t>2012-10</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r>
      <w:tr>
        <w:trPr>
          <w:cantSplit/>
        </w:trPr>
        <w:tc>
          <w:tcPr>
            <w:tcW w:type="dxa" w:w="2431"/>
            <w:vAlign w:val="center"/>
          </w:tcPr>
          <w:p>
            <w:pPr>
              <w:spacing w:before="20" w:after="20" w:line="252" w:lineRule="auto"/>
              <w:jc w:val="left"/>
            </w:pPr>
            <w:r>
              <w:rPr>
                <w:b w:val="0"/>
                <w:sz w:val="18"/>
              </w:rPr>
              <w:t>2012-11</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1</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30</w:t>
            </w:r>
          </w:p>
        </w:tc>
      </w:tr>
      <w:tr>
        <w:trPr>
          <w:cantSplit/>
        </w:trPr>
        <w:tc>
          <w:tcPr>
            <w:tcW w:type="dxa" w:w="2431"/>
            <w:vAlign w:val="center"/>
          </w:tcPr>
          <w:p>
            <w:pPr>
              <w:spacing w:before="20" w:after="20" w:line="252" w:lineRule="auto"/>
              <w:jc w:val="left"/>
            </w:pPr>
            <w:r>
              <w:rPr>
                <w:b w:val="0"/>
                <w:sz w:val="18"/>
              </w:rPr>
              <w:t>2012-12</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r>
      <w:tr>
        <w:trPr>
          <w:cantSplit/>
        </w:trPr>
        <w:tc>
          <w:tcPr>
            <w:tcW w:type="dxa" w:w="2431"/>
            <w:vAlign w:val="center"/>
          </w:tcPr>
          <w:p>
            <w:pPr>
              <w:spacing w:before="20" w:after="20" w:line="252" w:lineRule="auto"/>
              <w:jc w:val="left"/>
            </w:pPr>
            <w:r>
              <w:rPr>
                <w:b w:val="0"/>
                <w:sz w:val="18"/>
              </w:rPr>
              <w:t>2013-01</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25</w:t>
            </w:r>
          </w:p>
        </w:tc>
        <w:tc>
          <w:tcPr>
            <w:tcW w:type="dxa" w:w="1430"/>
            <w:vAlign w:val="center"/>
          </w:tcPr>
          <w:p>
            <w:pPr>
              <w:spacing w:before="20" w:after="20" w:line="252" w:lineRule="auto"/>
              <w:jc w:val="center"/>
            </w:pPr>
            <w:r>
              <w:rPr>
                <w:b w:val="0"/>
                <w:sz w:val="18"/>
              </w:rPr>
              <w:t>25</w:t>
            </w:r>
          </w:p>
        </w:tc>
        <w:tc>
          <w:tcPr>
            <w:tcW w:type="dxa" w:w="1430"/>
            <w:vAlign w:val="center"/>
          </w:tcPr>
          <w:p>
            <w:pPr>
              <w:spacing w:before="20" w:after="20" w:line="252" w:lineRule="auto"/>
              <w:jc w:val="center"/>
            </w:pPr>
            <w:r>
              <w:rPr>
                <w:b w:val="0"/>
                <w:sz w:val="18"/>
              </w:rPr>
              <w:t>25</w:t>
            </w:r>
          </w:p>
        </w:tc>
      </w:tr>
      <w:tr>
        <w:trPr>
          <w:cantSplit/>
        </w:trPr>
        <w:tc>
          <w:tcPr>
            <w:tcW w:type="dxa" w:w="2431"/>
            <w:vAlign w:val="center"/>
          </w:tcPr>
          <w:p>
            <w:pPr>
              <w:spacing w:before="20" w:after="20" w:line="252" w:lineRule="auto"/>
              <w:jc w:val="left"/>
            </w:pPr>
            <w:r>
              <w:rPr>
                <w:b w:val="0"/>
                <w:sz w:val="18"/>
              </w:rPr>
              <w:t>2013-02</w:t>
            </w:r>
          </w:p>
        </w:tc>
        <w:tc>
          <w:tcPr>
            <w:tcW w:type="dxa" w:w="1430"/>
            <w:vAlign w:val="center"/>
          </w:tcPr>
          <w:p>
            <w:pPr>
              <w:spacing w:before="20" w:after="20" w:line="252" w:lineRule="auto"/>
              <w:jc w:val="center"/>
            </w:pPr>
            <w:r>
              <w:rPr>
                <w:b w:val="0"/>
                <w:sz w:val="18"/>
              </w:rPr>
              <w:t>28</w:t>
            </w:r>
          </w:p>
        </w:tc>
        <w:tc>
          <w:tcPr>
            <w:tcW w:type="dxa" w:w="1430"/>
            <w:vAlign w:val="center"/>
          </w:tcPr>
          <w:p>
            <w:pPr>
              <w:spacing w:before="20" w:after="20" w:line="252" w:lineRule="auto"/>
              <w:jc w:val="center"/>
            </w:pPr>
            <w:r>
              <w:rPr>
                <w:b w:val="0"/>
                <w:sz w:val="18"/>
              </w:rPr>
              <w:t>7</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0</w:t>
            </w:r>
          </w:p>
        </w:tc>
      </w:tr>
      <w:tr>
        <w:trPr>
          <w:cantSplit/>
        </w:trPr>
        <w:tc>
          <w:tcPr>
            <w:tcW w:type="dxa" w:w="2431"/>
            <w:vAlign w:val="center"/>
          </w:tcPr>
          <w:p>
            <w:pPr>
              <w:spacing w:before="20" w:after="20" w:line="252" w:lineRule="auto"/>
              <w:jc w:val="left"/>
            </w:pPr>
            <w:r>
              <w:rPr>
                <w:b w:val="0"/>
                <w:sz w:val="18"/>
              </w:rPr>
              <w:t>2013-03</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0</w:t>
            </w:r>
          </w:p>
        </w:tc>
        <w:tc>
          <w:tcPr>
            <w:tcW w:type="dxa" w:w="1430"/>
            <w:vAlign w:val="center"/>
          </w:tcPr>
          <w:p>
            <w:pPr>
              <w:spacing w:before="20" w:after="20" w:line="252" w:lineRule="auto"/>
              <w:jc w:val="center"/>
            </w:pPr>
            <w:r>
              <w:rPr>
                <w:b w:val="0"/>
                <w:sz w:val="18"/>
              </w:rPr>
              <w:t>0</w:t>
            </w:r>
          </w:p>
        </w:tc>
      </w:tr>
      <w:tr>
        <w:trPr>
          <w:cantSplit/>
        </w:trPr>
        <w:tc>
          <w:tcPr>
            <w:tcW w:type="dxa" w:w="2431"/>
            <w:vAlign w:val="center"/>
          </w:tcPr>
          <w:p>
            <w:pPr>
              <w:spacing w:before="20" w:after="20" w:line="252" w:lineRule="auto"/>
              <w:jc w:val="left"/>
            </w:pPr>
            <w:r>
              <w:rPr>
                <w:b w:val="0"/>
                <w:sz w:val="18"/>
              </w:rPr>
              <w:t>2013-04</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17</w:t>
            </w:r>
          </w:p>
        </w:tc>
        <w:tc>
          <w:tcPr>
            <w:tcW w:type="dxa" w:w="1430"/>
            <w:vAlign w:val="center"/>
          </w:tcPr>
          <w:p>
            <w:pPr>
              <w:spacing w:before="20" w:after="20" w:line="252" w:lineRule="auto"/>
              <w:jc w:val="center"/>
            </w:pPr>
            <w:r>
              <w:rPr>
                <w:b w:val="0"/>
                <w:sz w:val="18"/>
              </w:rPr>
              <w:t>10</w:t>
            </w:r>
          </w:p>
        </w:tc>
        <w:tc>
          <w:tcPr>
            <w:tcW w:type="dxa" w:w="1430"/>
            <w:vAlign w:val="center"/>
          </w:tcPr>
          <w:p>
            <w:pPr>
              <w:spacing w:before="20" w:after="20" w:line="252" w:lineRule="auto"/>
              <w:jc w:val="center"/>
            </w:pPr>
            <w:r>
              <w:rPr>
                <w:b w:val="0"/>
                <w:sz w:val="18"/>
              </w:rPr>
              <w:t>18</w:t>
            </w:r>
          </w:p>
        </w:tc>
        <w:tc>
          <w:tcPr>
            <w:tcW w:type="dxa" w:w="1430"/>
            <w:vAlign w:val="center"/>
          </w:tcPr>
          <w:p>
            <w:pPr>
              <w:spacing w:before="20" w:after="20" w:line="252" w:lineRule="auto"/>
              <w:jc w:val="center"/>
            </w:pPr>
            <w:r>
              <w:rPr>
                <w:b w:val="0"/>
                <w:sz w:val="18"/>
              </w:rPr>
              <w:t>21</w:t>
            </w:r>
          </w:p>
        </w:tc>
      </w:tr>
      <w:tr>
        <w:trPr>
          <w:cantSplit/>
        </w:trPr>
        <w:tc>
          <w:tcPr>
            <w:tcW w:type="dxa" w:w="2431"/>
            <w:vAlign w:val="center"/>
          </w:tcPr>
          <w:p>
            <w:pPr>
              <w:spacing w:before="20" w:after="20" w:line="252" w:lineRule="auto"/>
              <w:jc w:val="left"/>
            </w:pPr>
            <w:r>
              <w:rPr>
                <w:b w:val="0"/>
                <w:sz w:val="18"/>
              </w:rPr>
              <w:t>2013-05</w:t>
            </w:r>
          </w:p>
        </w:tc>
        <w:tc>
          <w:tcPr>
            <w:tcW w:type="dxa" w:w="1430"/>
            <w:vAlign w:val="center"/>
          </w:tcPr>
          <w:p>
            <w:pPr>
              <w:spacing w:before="20" w:after="20" w:line="252" w:lineRule="auto"/>
              <w:jc w:val="center"/>
            </w:pPr>
            <w:r>
              <w:rPr>
                <w:b w:val="0"/>
                <w:sz w:val="18"/>
              </w:rPr>
              <w:t>31</w:t>
            </w:r>
          </w:p>
        </w:tc>
        <w:tc>
          <w:tcPr>
            <w:tcW w:type="dxa" w:w="1430"/>
            <w:vAlign w:val="center"/>
          </w:tcPr>
          <w:p>
            <w:pPr>
              <w:spacing w:before="20" w:after="20" w:line="252" w:lineRule="auto"/>
              <w:jc w:val="center"/>
            </w:pPr>
            <w:r>
              <w:rPr>
                <w:b w:val="0"/>
                <w:sz w:val="18"/>
              </w:rPr>
              <w:t>23</w:t>
            </w:r>
          </w:p>
        </w:tc>
        <w:tc>
          <w:tcPr>
            <w:tcW w:type="dxa" w:w="1430"/>
            <w:vAlign w:val="center"/>
          </w:tcPr>
          <w:p>
            <w:pPr>
              <w:spacing w:before="20" w:after="20" w:line="252" w:lineRule="auto"/>
              <w:jc w:val="center"/>
            </w:pPr>
            <w:r>
              <w:rPr>
                <w:b w:val="0"/>
                <w:sz w:val="18"/>
              </w:rPr>
              <w:t>20</w:t>
            </w:r>
          </w:p>
        </w:tc>
        <w:tc>
          <w:tcPr>
            <w:tcW w:type="dxa" w:w="1430"/>
            <w:vAlign w:val="center"/>
          </w:tcPr>
          <w:p>
            <w:pPr>
              <w:spacing w:before="20" w:after="20" w:line="252" w:lineRule="auto"/>
              <w:jc w:val="center"/>
            </w:pPr>
            <w:r>
              <w:rPr>
                <w:b w:val="0"/>
                <w:sz w:val="18"/>
              </w:rPr>
              <w:t>22</w:t>
            </w:r>
          </w:p>
        </w:tc>
        <w:tc>
          <w:tcPr>
            <w:tcW w:type="dxa" w:w="1430"/>
            <w:vAlign w:val="center"/>
          </w:tcPr>
          <w:p>
            <w:pPr>
              <w:spacing w:before="20" w:after="20" w:line="252" w:lineRule="auto"/>
              <w:jc w:val="center"/>
            </w:pPr>
            <w:r>
              <w:rPr>
                <w:b w:val="0"/>
                <w:sz w:val="18"/>
              </w:rPr>
              <w:t>22</w:t>
            </w:r>
          </w:p>
        </w:tc>
      </w:tr>
      <w:tr>
        <w:trPr>
          <w:cantSplit/>
        </w:trPr>
        <w:tc>
          <w:tcPr>
            <w:tcW w:type="dxa" w:w="2431"/>
            <w:vAlign w:val="center"/>
          </w:tcPr>
          <w:p>
            <w:pPr>
              <w:spacing w:before="20" w:after="20" w:line="252" w:lineRule="auto"/>
              <w:jc w:val="left"/>
            </w:pPr>
            <w:r>
              <w:rPr>
                <w:b w:val="0"/>
                <w:sz w:val="18"/>
              </w:rPr>
              <w:t>2013-06</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21</w:t>
            </w:r>
          </w:p>
        </w:tc>
        <w:tc>
          <w:tcPr>
            <w:tcW w:type="dxa" w:w="1430"/>
            <w:vAlign w:val="center"/>
          </w:tcPr>
          <w:p>
            <w:pPr>
              <w:spacing w:before="20" w:after="20" w:line="252" w:lineRule="auto"/>
              <w:jc w:val="center"/>
            </w:pPr>
            <w:r>
              <w:rPr>
                <w:b w:val="0"/>
                <w:sz w:val="18"/>
              </w:rPr>
              <w:t>30</w:t>
            </w:r>
          </w:p>
        </w:tc>
        <w:tc>
          <w:tcPr>
            <w:tcW w:type="dxa" w:w="1430"/>
            <w:vAlign w:val="center"/>
          </w:tcPr>
          <w:p>
            <w:pPr>
              <w:spacing w:before="20" w:after="20" w:line="252" w:lineRule="auto"/>
              <w:jc w:val="center"/>
            </w:pPr>
            <w:r>
              <w:rPr>
                <w:b w:val="0"/>
                <w:sz w:val="18"/>
              </w:rPr>
              <w:t>27</w:t>
            </w:r>
          </w:p>
        </w:tc>
        <w:tc>
          <w:tcPr>
            <w:tcW w:type="dxa" w:w="1430"/>
            <w:vAlign w:val="center"/>
          </w:tcPr>
          <w:p>
            <w:pPr>
              <w:spacing w:before="20" w:after="20" w:line="252" w:lineRule="auto"/>
              <w:jc w:val="center"/>
            </w:pPr>
            <w:r>
              <w:rPr>
                <w:b w:val="0"/>
                <w:sz w:val="18"/>
              </w:rPr>
              <w:t>30</w:t>
            </w:r>
          </w:p>
        </w:tc>
      </w:tr>
      <w:tr>
        <w:trPr>
          <w:cantSplit/>
        </w:trPr>
        <w:tc>
          <w:tcPr>
            <w:tcW w:type="dxa" w:w="2431"/>
            <w:vAlign w:val="center"/>
          </w:tcPr>
          <w:p>
            <w:pPr>
              <w:spacing w:before="20" w:after="20" w:line="252" w:lineRule="auto"/>
              <w:jc w:val="left"/>
            </w:pPr>
            <w:r>
              <w:rPr>
                <w:b w:val="0"/>
                <w:sz w:val="18"/>
              </w:rPr>
              <w:t>Total</w:t>
            </w:r>
          </w:p>
        </w:tc>
        <w:tc>
          <w:tcPr>
            <w:tcW w:type="dxa" w:w="1430"/>
            <w:vAlign w:val="center"/>
          </w:tcPr>
          <w:p>
            <w:pPr>
              <w:spacing w:before="20" w:after="20" w:line="252" w:lineRule="auto"/>
              <w:jc w:val="center"/>
            </w:pPr>
            <w:r>
              <w:rPr>
                <w:b w:val="0"/>
                <w:sz w:val="18"/>
              </w:rPr>
              <w:t>365</w:t>
            </w:r>
          </w:p>
        </w:tc>
        <w:tc>
          <w:tcPr>
            <w:tcW w:type="dxa" w:w="1430"/>
            <w:vAlign w:val="center"/>
          </w:tcPr>
          <w:p>
            <w:pPr>
              <w:spacing w:before="20" w:after="20" w:line="252" w:lineRule="auto"/>
              <w:jc w:val="center"/>
            </w:pPr>
            <w:r>
              <w:rPr>
                <w:b w:val="0"/>
                <w:sz w:val="18"/>
              </w:rPr>
              <w:t>219</w:t>
            </w:r>
          </w:p>
        </w:tc>
        <w:tc>
          <w:tcPr>
            <w:tcW w:type="dxa" w:w="1430"/>
            <w:vAlign w:val="center"/>
          </w:tcPr>
          <w:p>
            <w:pPr>
              <w:spacing w:before="20" w:after="20" w:line="252" w:lineRule="auto"/>
              <w:jc w:val="center"/>
            </w:pPr>
            <w:r>
              <w:rPr>
                <w:b w:val="0"/>
                <w:sz w:val="18"/>
              </w:rPr>
              <w:t>129</w:t>
            </w:r>
          </w:p>
        </w:tc>
        <w:tc>
          <w:tcPr>
            <w:tcW w:type="dxa" w:w="1430"/>
            <w:vAlign w:val="center"/>
          </w:tcPr>
          <w:p>
            <w:pPr>
              <w:spacing w:before="20" w:after="20" w:line="252" w:lineRule="auto"/>
              <w:jc w:val="center"/>
            </w:pPr>
            <w:r>
              <w:rPr>
                <w:b w:val="0"/>
                <w:sz w:val="18"/>
              </w:rPr>
              <w:t>276</w:t>
            </w:r>
          </w:p>
        </w:tc>
        <w:tc>
          <w:tcPr>
            <w:tcW w:type="dxa" w:w="1430"/>
            <w:vAlign w:val="center"/>
          </w:tcPr>
          <w:p>
            <w:pPr>
              <w:spacing w:before="20" w:after="20" w:line="252" w:lineRule="auto"/>
              <w:jc w:val="center"/>
            </w:pPr>
            <w:r>
              <w:rPr>
                <w:b w:val="0"/>
                <w:sz w:val="18"/>
              </w:rPr>
              <w:t>274</w:t>
            </w:r>
          </w:p>
        </w:tc>
      </w:tr>
    </w:tbl>
    <w:p>
      <w:pPr>
        <w:spacing w:before="80" w:after="200"/>
      </w:pPr>
      <w:r>
        <w:rPr>
          <w:sz w:val="18"/>
        </w:rPr>
        <w:t>Counts are actual evaluated dates, not bootstrap replicates. Panel 2 coverage is 35.3% of the calendar. Zero months remain in the calendar-axis resampling array.</w:t>
      </w:r>
    </w:p>
    <w:p>
      <w:pPr>
        <w:pStyle w:val="Caption"/>
        <w:keepNext/>
      </w:pPr>
      <w:r>
        <w:t>Table S1b. Load and PV on retained feeder dates versus individually valid dates.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115"/>
        <w:gridCol w:w="1244"/>
        <w:gridCol w:w="1244"/>
        <w:gridCol w:w="1244"/>
        <w:gridCol w:w="1244"/>
        <w:gridCol w:w="1244"/>
        <w:gridCol w:w="1244"/>
      </w:tblGrid>
      <w:tr>
        <w:trPr>
          <w:cantSplit/>
          <w:tblHeader/>
        </w:trPr>
        <w:tc>
          <w:tcPr>
            <w:tcW w:type="dxa" w:w="2115"/>
            <w:vAlign w:val="center"/>
            <w:tcBorders>
              <w:bottom w:val="single" w:sz="6" w:color="000000"/>
            </w:tcBorders>
          </w:tcPr>
          <w:p>
            <w:pPr>
              <w:keepNext/>
              <w:spacing w:before="20" w:after="20" w:line="252" w:lineRule="auto"/>
              <w:jc w:val="left"/>
            </w:pPr>
            <w:r>
              <w:rPr>
                <w:b/>
                <w:sz w:val="18"/>
              </w:rPr>
              <w:t>Panel</w:t>
            </w:r>
          </w:p>
        </w:tc>
        <w:tc>
          <w:tcPr>
            <w:tcW w:type="dxa" w:w="1244"/>
            <w:vAlign w:val="center"/>
            <w:tcBorders>
              <w:bottom w:val="single" w:sz="6" w:color="000000"/>
            </w:tcBorders>
          </w:tcPr>
          <w:p>
            <w:pPr>
              <w:keepNext/>
              <w:spacing w:before="20" w:after="20" w:line="252" w:lineRule="auto"/>
              <w:jc w:val="center"/>
            </w:pPr>
            <w:r>
              <w:rPr>
                <w:b/>
                <w:sz w:val="18"/>
              </w:rPr>
              <w:t>Joint dates</w:t>
            </w:r>
          </w:p>
        </w:tc>
        <w:tc>
          <w:tcPr>
            <w:tcW w:type="dxa" w:w="1244"/>
            <w:vAlign w:val="center"/>
            <w:tcBorders>
              <w:bottom w:val="single" w:sz="6" w:color="000000"/>
            </w:tcBorders>
          </w:tcPr>
          <w:p>
            <w:pPr>
              <w:keepNext/>
              <w:spacing w:before="20" w:after="20" w:line="252" w:lineRule="auto"/>
              <w:jc w:val="center"/>
            </w:pPr>
            <w:r>
              <w:rPr>
                <w:b/>
                <w:sz w:val="18"/>
              </w:rPr>
              <w:t>Joint demand (kWh/day)</w:t>
            </w:r>
          </w:p>
        </w:tc>
        <w:tc>
          <w:tcPr>
            <w:tcW w:type="dxa" w:w="1244"/>
            <w:vAlign w:val="center"/>
            <w:tcBorders>
              <w:bottom w:val="single" w:sz="6" w:color="000000"/>
            </w:tcBorders>
          </w:tcPr>
          <w:p>
            <w:pPr>
              <w:keepNext/>
              <w:spacing w:before="20" w:after="20" w:line="252" w:lineRule="auto"/>
              <w:jc w:val="center"/>
            </w:pPr>
            <w:r>
              <w:rPr>
                <w:b/>
                <w:sz w:val="18"/>
              </w:rPr>
              <w:t>Joint PV (kWh/day)</w:t>
            </w:r>
          </w:p>
        </w:tc>
        <w:tc>
          <w:tcPr>
            <w:tcW w:type="dxa" w:w="1244"/>
            <w:vAlign w:val="center"/>
            <w:tcBorders>
              <w:bottom w:val="single" w:sz="6" w:color="000000"/>
            </w:tcBorders>
          </w:tcPr>
          <w:p>
            <w:pPr>
              <w:keepNext/>
              <w:spacing w:before="20" w:after="20" w:line="252" w:lineRule="auto"/>
              <w:jc w:val="center"/>
            </w:pPr>
            <w:r>
              <w:rPr>
                <w:b/>
                <w:sz w:val="18"/>
              </w:rPr>
              <w:t>Individual days</w:t>
            </w:r>
          </w:p>
        </w:tc>
        <w:tc>
          <w:tcPr>
            <w:tcW w:type="dxa" w:w="1244"/>
            <w:vAlign w:val="center"/>
            <w:tcBorders>
              <w:bottom w:val="single" w:sz="6" w:color="000000"/>
            </w:tcBorders>
          </w:tcPr>
          <w:p>
            <w:pPr>
              <w:keepNext/>
              <w:spacing w:before="20" w:after="20" w:line="252" w:lineRule="auto"/>
              <w:jc w:val="center"/>
            </w:pPr>
            <w:r>
              <w:rPr>
                <w:b/>
                <w:sz w:val="18"/>
              </w:rPr>
              <w:t>Individual demand</w:t>
            </w:r>
          </w:p>
        </w:tc>
        <w:tc>
          <w:tcPr>
            <w:tcW w:type="dxa" w:w="1244"/>
            <w:vAlign w:val="center"/>
            <w:tcBorders>
              <w:bottom w:val="single" w:sz="6" w:color="000000"/>
            </w:tcBorders>
          </w:tcPr>
          <w:p>
            <w:pPr>
              <w:keepNext/>
              <w:spacing w:before="20" w:after="20" w:line="252" w:lineRule="auto"/>
              <w:jc w:val="center"/>
            </w:pPr>
            <w:r>
              <w:rPr>
                <w:b/>
                <w:sz w:val="18"/>
              </w:rPr>
              <w:t>Individual PV</w:t>
            </w:r>
          </w:p>
        </w:tc>
      </w:tr>
      <w:tr>
        <w:trPr>
          <w:cantSplit/>
        </w:trPr>
        <w:tc>
          <w:tcPr>
            <w:tcW w:type="dxa" w:w="2115"/>
            <w:vAlign w:val="center"/>
          </w:tcPr>
          <w:p>
            <w:pPr>
              <w:spacing w:before="20" w:after="20" w:line="252" w:lineRule="auto"/>
              <w:jc w:val="left"/>
            </w:pPr>
            <w:r>
              <w:rPr>
                <w:b w:val="0"/>
                <w:sz w:val="18"/>
              </w:rPr>
              <w:t>1</w:t>
            </w:r>
          </w:p>
        </w:tc>
        <w:tc>
          <w:tcPr>
            <w:tcW w:type="dxa" w:w="1244"/>
            <w:vAlign w:val="center"/>
          </w:tcPr>
          <w:p>
            <w:pPr>
              <w:spacing w:before="20" w:after="20" w:line="252" w:lineRule="auto"/>
              <w:jc w:val="center"/>
            </w:pPr>
            <w:r>
              <w:rPr>
                <w:b w:val="0"/>
                <w:sz w:val="18"/>
              </w:rPr>
              <w:t>219</w:t>
            </w:r>
          </w:p>
        </w:tc>
        <w:tc>
          <w:tcPr>
            <w:tcW w:type="dxa" w:w="1244"/>
            <w:vAlign w:val="center"/>
          </w:tcPr>
          <w:p>
            <w:pPr>
              <w:spacing w:before="20" w:after="20" w:line="252" w:lineRule="auto"/>
              <w:jc w:val="center"/>
            </w:pPr>
            <w:r>
              <w:rPr>
                <w:b w:val="0"/>
                <w:sz w:val="18"/>
              </w:rPr>
              <w:t>18.24</w:t>
            </w:r>
          </w:p>
        </w:tc>
        <w:tc>
          <w:tcPr>
            <w:tcW w:type="dxa" w:w="1244"/>
            <w:vAlign w:val="center"/>
          </w:tcPr>
          <w:p>
            <w:pPr>
              <w:spacing w:before="20" w:after="20" w:line="252" w:lineRule="auto"/>
              <w:jc w:val="center"/>
            </w:pPr>
            <w:r>
              <w:rPr>
                <w:b w:val="0"/>
                <w:sz w:val="18"/>
              </w:rPr>
              <w:t>5.91</w:t>
            </w:r>
          </w:p>
        </w:tc>
        <w:tc>
          <w:tcPr>
            <w:tcW w:type="dxa" w:w="1244"/>
            <w:vAlign w:val="center"/>
          </w:tcPr>
          <w:p>
            <w:pPr>
              <w:spacing w:before="20" w:after="20" w:line="252" w:lineRule="auto"/>
              <w:jc w:val="center"/>
            </w:pPr>
            <w:r>
              <w:rPr>
                <w:b w:val="0"/>
                <w:sz w:val="18"/>
              </w:rPr>
              <w:t>19968</w:t>
            </w:r>
          </w:p>
        </w:tc>
        <w:tc>
          <w:tcPr>
            <w:tcW w:type="dxa" w:w="1244"/>
            <w:vAlign w:val="center"/>
          </w:tcPr>
          <w:p>
            <w:pPr>
              <w:spacing w:before="20" w:after="20" w:line="252" w:lineRule="auto"/>
              <w:jc w:val="center"/>
            </w:pPr>
            <w:r>
              <w:rPr>
                <w:b w:val="0"/>
                <w:sz w:val="18"/>
              </w:rPr>
              <w:t>18.98</w:t>
            </w:r>
          </w:p>
        </w:tc>
        <w:tc>
          <w:tcPr>
            <w:tcW w:type="dxa" w:w="1244"/>
            <w:vAlign w:val="center"/>
          </w:tcPr>
          <w:p>
            <w:pPr>
              <w:spacing w:before="20" w:after="20" w:line="252" w:lineRule="auto"/>
              <w:jc w:val="center"/>
            </w:pPr>
            <w:r>
              <w:rPr>
                <w:b w:val="0"/>
                <w:sz w:val="18"/>
              </w:rPr>
              <w:t>5.70</w:t>
            </w:r>
          </w:p>
        </w:tc>
      </w:tr>
      <w:tr>
        <w:trPr>
          <w:cantSplit/>
        </w:trPr>
        <w:tc>
          <w:tcPr>
            <w:tcW w:type="dxa" w:w="2115"/>
            <w:vAlign w:val="center"/>
          </w:tcPr>
          <w:p>
            <w:pPr>
              <w:spacing w:before="20" w:after="20" w:line="252" w:lineRule="auto"/>
              <w:jc w:val="left"/>
            </w:pPr>
            <w:r>
              <w:rPr>
                <w:b w:val="0"/>
                <w:sz w:val="18"/>
              </w:rPr>
              <w:t>2</w:t>
            </w:r>
          </w:p>
        </w:tc>
        <w:tc>
          <w:tcPr>
            <w:tcW w:type="dxa" w:w="1244"/>
            <w:vAlign w:val="center"/>
          </w:tcPr>
          <w:p>
            <w:pPr>
              <w:spacing w:before="20" w:after="20" w:line="252" w:lineRule="auto"/>
              <w:jc w:val="center"/>
            </w:pPr>
            <w:r>
              <w:rPr>
                <w:b w:val="0"/>
                <w:sz w:val="18"/>
              </w:rPr>
              <w:t>129</w:t>
            </w:r>
          </w:p>
        </w:tc>
        <w:tc>
          <w:tcPr>
            <w:tcW w:type="dxa" w:w="1244"/>
            <w:vAlign w:val="center"/>
          </w:tcPr>
          <w:p>
            <w:pPr>
              <w:spacing w:before="20" w:after="20" w:line="252" w:lineRule="auto"/>
              <w:jc w:val="center"/>
            </w:pPr>
            <w:r>
              <w:rPr>
                <w:b w:val="0"/>
                <w:sz w:val="18"/>
              </w:rPr>
              <w:t>18.41</w:t>
            </w:r>
          </w:p>
        </w:tc>
        <w:tc>
          <w:tcPr>
            <w:tcW w:type="dxa" w:w="1244"/>
            <w:vAlign w:val="center"/>
          </w:tcPr>
          <w:p>
            <w:pPr>
              <w:spacing w:before="20" w:after="20" w:line="252" w:lineRule="auto"/>
              <w:jc w:val="center"/>
            </w:pPr>
            <w:r>
              <w:rPr>
                <w:b w:val="0"/>
                <w:sz w:val="18"/>
              </w:rPr>
              <w:t>6.05</w:t>
            </w:r>
          </w:p>
        </w:tc>
        <w:tc>
          <w:tcPr>
            <w:tcW w:type="dxa" w:w="1244"/>
            <w:vAlign w:val="center"/>
          </w:tcPr>
          <w:p>
            <w:pPr>
              <w:spacing w:before="20" w:after="20" w:line="252" w:lineRule="auto"/>
              <w:jc w:val="center"/>
            </w:pPr>
            <w:r>
              <w:rPr>
                <w:b w:val="0"/>
                <w:sz w:val="18"/>
              </w:rPr>
              <w:t>19764</w:t>
            </w:r>
          </w:p>
        </w:tc>
        <w:tc>
          <w:tcPr>
            <w:tcW w:type="dxa" w:w="1244"/>
            <w:vAlign w:val="center"/>
          </w:tcPr>
          <w:p>
            <w:pPr>
              <w:spacing w:before="20" w:after="20" w:line="252" w:lineRule="auto"/>
              <w:jc w:val="center"/>
            </w:pPr>
            <w:r>
              <w:rPr>
                <w:b w:val="0"/>
                <w:sz w:val="18"/>
              </w:rPr>
              <w:t>17.13</w:t>
            </w:r>
          </w:p>
        </w:tc>
        <w:tc>
          <w:tcPr>
            <w:tcW w:type="dxa" w:w="1244"/>
            <w:vAlign w:val="center"/>
          </w:tcPr>
          <w:p>
            <w:pPr>
              <w:spacing w:before="20" w:after="20" w:line="252" w:lineRule="auto"/>
              <w:jc w:val="center"/>
            </w:pPr>
            <w:r>
              <w:rPr>
                <w:b w:val="0"/>
                <w:sz w:val="18"/>
              </w:rPr>
              <w:t>6.94</w:t>
            </w:r>
          </w:p>
        </w:tc>
      </w:tr>
      <w:tr>
        <w:trPr>
          <w:cantSplit/>
        </w:trPr>
        <w:tc>
          <w:tcPr>
            <w:tcW w:type="dxa" w:w="2115"/>
            <w:vAlign w:val="center"/>
          </w:tcPr>
          <w:p>
            <w:pPr>
              <w:spacing w:before="20" w:after="20" w:line="252" w:lineRule="auto"/>
              <w:jc w:val="left"/>
            </w:pPr>
            <w:r>
              <w:rPr>
                <w:b w:val="0"/>
                <w:sz w:val="18"/>
              </w:rPr>
              <w:t>3</w:t>
            </w:r>
          </w:p>
        </w:tc>
        <w:tc>
          <w:tcPr>
            <w:tcW w:type="dxa" w:w="1244"/>
            <w:vAlign w:val="center"/>
          </w:tcPr>
          <w:p>
            <w:pPr>
              <w:spacing w:before="20" w:after="20" w:line="252" w:lineRule="auto"/>
              <w:jc w:val="center"/>
            </w:pPr>
            <w:r>
              <w:rPr>
                <w:b w:val="0"/>
                <w:sz w:val="18"/>
              </w:rPr>
              <w:t>276</w:t>
            </w:r>
          </w:p>
        </w:tc>
        <w:tc>
          <w:tcPr>
            <w:tcW w:type="dxa" w:w="1244"/>
            <w:vAlign w:val="center"/>
          </w:tcPr>
          <w:p>
            <w:pPr>
              <w:spacing w:before="20" w:after="20" w:line="252" w:lineRule="auto"/>
              <w:jc w:val="center"/>
            </w:pPr>
            <w:r>
              <w:rPr>
                <w:b w:val="0"/>
                <w:sz w:val="18"/>
              </w:rPr>
              <w:t>17.85</w:t>
            </w:r>
          </w:p>
        </w:tc>
        <w:tc>
          <w:tcPr>
            <w:tcW w:type="dxa" w:w="1244"/>
            <w:vAlign w:val="center"/>
          </w:tcPr>
          <w:p>
            <w:pPr>
              <w:spacing w:before="20" w:after="20" w:line="252" w:lineRule="auto"/>
              <w:jc w:val="center"/>
            </w:pPr>
            <w:r>
              <w:rPr>
                <w:b w:val="0"/>
                <w:sz w:val="18"/>
              </w:rPr>
              <w:t>5.86</w:t>
            </w:r>
          </w:p>
        </w:tc>
        <w:tc>
          <w:tcPr>
            <w:tcW w:type="dxa" w:w="1244"/>
            <w:vAlign w:val="center"/>
          </w:tcPr>
          <w:p>
            <w:pPr>
              <w:spacing w:before="20" w:after="20" w:line="252" w:lineRule="auto"/>
              <w:jc w:val="center"/>
            </w:pPr>
            <w:r>
              <w:rPr>
                <w:b w:val="0"/>
                <w:sz w:val="18"/>
              </w:rPr>
              <w:t>19897</w:t>
            </w:r>
          </w:p>
        </w:tc>
        <w:tc>
          <w:tcPr>
            <w:tcW w:type="dxa" w:w="1244"/>
            <w:vAlign w:val="center"/>
          </w:tcPr>
          <w:p>
            <w:pPr>
              <w:spacing w:before="20" w:after="20" w:line="252" w:lineRule="auto"/>
              <w:jc w:val="center"/>
            </w:pPr>
            <w:r>
              <w:rPr>
                <w:b w:val="0"/>
                <w:sz w:val="18"/>
              </w:rPr>
              <w:t>17.43</w:t>
            </w:r>
          </w:p>
        </w:tc>
        <w:tc>
          <w:tcPr>
            <w:tcW w:type="dxa" w:w="1244"/>
            <w:vAlign w:val="center"/>
          </w:tcPr>
          <w:p>
            <w:pPr>
              <w:spacing w:before="20" w:after="20" w:line="252" w:lineRule="auto"/>
              <w:jc w:val="center"/>
            </w:pPr>
            <w:r>
              <w:rPr>
                <w:b w:val="0"/>
                <w:sz w:val="18"/>
              </w:rPr>
              <w:t>5.86</w:t>
            </w:r>
          </w:p>
        </w:tc>
      </w:tr>
      <w:tr>
        <w:trPr>
          <w:cantSplit/>
        </w:trPr>
        <w:tc>
          <w:tcPr>
            <w:tcW w:type="dxa" w:w="2115"/>
            <w:vAlign w:val="center"/>
          </w:tcPr>
          <w:p>
            <w:pPr>
              <w:spacing w:before="20" w:after="20" w:line="252" w:lineRule="auto"/>
              <w:jc w:val="left"/>
            </w:pPr>
            <w:r>
              <w:rPr>
                <w:b w:val="0"/>
                <w:sz w:val="18"/>
              </w:rPr>
              <w:t>Held-out</w:t>
            </w:r>
          </w:p>
        </w:tc>
        <w:tc>
          <w:tcPr>
            <w:tcW w:type="dxa" w:w="1244"/>
            <w:vAlign w:val="center"/>
          </w:tcPr>
          <w:p>
            <w:pPr>
              <w:spacing w:before="20" w:after="20" w:line="252" w:lineRule="auto"/>
              <w:jc w:val="center"/>
            </w:pPr>
            <w:r>
              <w:rPr>
                <w:b w:val="0"/>
                <w:sz w:val="18"/>
              </w:rPr>
              <w:t>274</w:t>
            </w:r>
          </w:p>
        </w:tc>
        <w:tc>
          <w:tcPr>
            <w:tcW w:type="dxa" w:w="1244"/>
            <w:vAlign w:val="center"/>
          </w:tcPr>
          <w:p>
            <w:pPr>
              <w:spacing w:before="20" w:after="20" w:line="252" w:lineRule="auto"/>
              <w:jc w:val="center"/>
            </w:pPr>
            <w:r>
              <w:rPr>
                <w:b w:val="0"/>
                <w:sz w:val="18"/>
              </w:rPr>
              <w:t>18.22</w:t>
            </w:r>
          </w:p>
        </w:tc>
        <w:tc>
          <w:tcPr>
            <w:tcW w:type="dxa" w:w="1244"/>
            <w:vAlign w:val="center"/>
          </w:tcPr>
          <w:p>
            <w:pPr>
              <w:spacing w:before="20" w:after="20" w:line="252" w:lineRule="auto"/>
              <w:jc w:val="center"/>
            </w:pPr>
            <w:r>
              <w:rPr>
                <w:b w:val="0"/>
                <w:sz w:val="18"/>
              </w:rPr>
              <w:t>5.65</w:t>
            </w:r>
          </w:p>
        </w:tc>
        <w:tc>
          <w:tcPr>
            <w:tcW w:type="dxa" w:w="1244"/>
            <w:vAlign w:val="center"/>
          </w:tcPr>
          <w:p>
            <w:pPr>
              <w:spacing w:before="20" w:after="20" w:line="252" w:lineRule="auto"/>
              <w:jc w:val="center"/>
            </w:pPr>
            <w:r>
              <w:rPr>
                <w:b w:val="0"/>
                <w:sz w:val="18"/>
              </w:rPr>
              <w:t>19943</w:t>
            </w:r>
          </w:p>
        </w:tc>
        <w:tc>
          <w:tcPr>
            <w:tcW w:type="dxa" w:w="1244"/>
            <w:vAlign w:val="center"/>
          </w:tcPr>
          <w:p>
            <w:pPr>
              <w:spacing w:before="20" w:after="20" w:line="252" w:lineRule="auto"/>
              <w:jc w:val="center"/>
            </w:pPr>
            <w:r>
              <w:rPr>
                <w:b w:val="0"/>
                <w:sz w:val="18"/>
              </w:rPr>
              <w:t>17.53</w:t>
            </w:r>
          </w:p>
        </w:tc>
        <w:tc>
          <w:tcPr>
            <w:tcW w:type="dxa" w:w="1244"/>
            <w:vAlign w:val="center"/>
          </w:tcPr>
          <w:p>
            <w:pPr>
              <w:spacing w:before="20" w:after="20" w:line="252" w:lineRule="auto"/>
              <w:jc w:val="center"/>
            </w:pPr>
            <w:r>
              <w:rPr>
                <w:b w:val="0"/>
                <w:sz w:val="18"/>
              </w:rPr>
              <w:t>5.75</w:t>
            </w:r>
          </w:p>
        </w:tc>
      </w:tr>
    </w:tbl>
    <w:p>
      <w:pPr>
        <w:spacing w:before="80" w:after="200"/>
      </w:pPr>
      <w:r>
        <w:rPr>
          <w:sz w:val="18"/>
        </w:rPr>
        <w:t>Both descriptions use observed gross GC+CL and PV. Individually valid days need not support all-site AC replay and are not a missing-data correction. Main private GC/PV comparisons additionally allow CL cancellation.</w:t>
      </w:r>
    </w:p>
    <w:p>
      <w:pPr>
        <w:pStyle w:val="Heading1"/>
      </w:pPr>
      <w:r>
        <w:t>S2. Learning and baseline specifications</w:t>
      </w:r>
    </w:p>
    <w:p>
      <w:r>
        <w:t>The 774-input PV network uses 128/64 ReLU hidden units and 48 softplus outputs. Supervised configuration selection precedes three-seed initialization. DFL and continued MSE share 4,096 training pairs, 1,024 validation pairs, batch 32, four epochs, AdamW weight decay 10⁻⁴, gradient clipping at norm 1, and learning-rate candidates 10⁻⁴ and 3×10⁻⁵. Initial checkpoints are eligible; downstream validation cost chooses each arm’s checkpoint. All initialization, sampling and selection records are retained, including unsuccessful settings. Night restriction fixes 00:00–04:00 and 21:00–24:00 to zero. The window follows the measured generation support of the Ausgrid test records.</w:t>
      </w:r>
    </w:p>
    <w:p>
      <w:r>
        <w:t>Three-offset and twelve-offset calibration use bounds 0.25×tanh(parameter) in capacity-normalized units, three epochs of Adam at 0.03 and training batch 32. Calibration uses 2,048 known training and 2,048 validation examples. Validation chooses shrinkage in {0,0.25,0.5,0.75,1}. The seasonal variant crosses three fixed daytime windows with DJF/MAM/JJA/SON. Direct net-load prediction uses signed linear outputs, the same inputs, and full training/validation splits; two prespecified AdamW configurations are selected by validation MSE with at most 30 epochs and patience six. Six four-hour windows by four seasons give 24 cost-calibration parameters. The primary direct-net comparison applies an explicit support-matched nighttime projection, and the unrestricted signed variant is reported separately.</w:t>
      </w:r>
    </w:p>
    <w:p>
      <w:r>
        <w:t>The stronger demand network has 256/128 hidden units and softplus outputs. Validation chooses the mixture of the original HGB and this network among weights 0,0.25,0.5,0.75,1; it selects 0.5. A previous-day profile is the persistence comparator. Residual scenarios use the original frozen forecast backbone and 20 joint load/PV daily residual paths from 147 clean validation dates. A deterministic donor policy supplies household-held-out residuals. Shared battery actions apply in every scenario; no oracle recourse, network coordination or test residual fitting is introduced.</w:t>
      </w:r>
    </w:p>
    <w:p>
      <w:pPr>
        <w:pStyle w:val="Caption"/>
        <w:keepNext/>
      </w:pPr>
      <w:r>
        <w:t>Table S2. Complete all-household baseline comparison.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912"/>
        <w:gridCol w:w="2966"/>
        <w:gridCol w:w="1141"/>
        <w:gridCol w:w="1141"/>
        <w:gridCol w:w="1141"/>
        <w:gridCol w:w="1141"/>
        <w:gridCol w:w="1141"/>
      </w:tblGrid>
      <w:tr>
        <w:trPr>
          <w:cantSplit/>
          <w:tblHeader/>
        </w:trPr>
        <w:tc>
          <w:tcPr>
            <w:tcW w:type="dxa" w:w="912"/>
            <w:vAlign w:val="center"/>
            <w:tcBorders>
              <w:bottom w:val="single" w:sz="6" w:color="000000"/>
            </w:tcBorders>
          </w:tcPr>
          <w:p>
            <w:pPr>
              <w:keepNext/>
              <w:spacing w:before="20" w:after="20" w:line="252" w:lineRule="auto"/>
              <w:jc w:val="left"/>
            </w:pPr>
            <w:r>
              <w:rPr>
                <w:b/>
                <w:sz w:val="18"/>
              </w:rPr>
              <w:t>Tariff</w:t>
            </w:r>
          </w:p>
        </w:tc>
        <w:tc>
          <w:tcPr>
            <w:tcW w:type="dxa" w:w="2966"/>
            <w:vAlign w:val="center"/>
            <w:tcBorders>
              <w:bottom w:val="single" w:sz="6" w:color="000000"/>
            </w:tcBorders>
          </w:tcPr>
          <w:p>
            <w:pPr>
              <w:keepNext/>
              <w:spacing w:before="20" w:after="20" w:line="252" w:lineRule="auto"/>
              <w:jc w:val="center"/>
            </w:pPr>
            <w:r>
              <w:rPr>
                <w:b/>
                <w:sz w:val="18"/>
              </w:rPr>
              <w:t>Method</w:t>
            </w:r>
          </w:p>
        </w:tc>
        <w:tc>
          <w:tcPr>
            <w:tcW w:type="dxa" w:w="1141"/>
            <w:vAlign w:val="center"/>
            <w:tcBorders>
              <w:bottom w:val="single" w:sz="6" w:color="000000"/>
            </w:tcBorders>
          </w:tcPr>
          <w:p>
            <w:pPr>
              <w:keepNext/>
              <w:spacing w:before="20" w:after="20" w:line="252" w:lineRule="auto"/>
              <w:jc w:val="center"/>
            </w:pPr>
            <w:r>
              <w:rPr>
                <w:b/>
                <w:sz w:val="18"/>
              </w:rPr>
              <w:t>Full cost</w:t>
            </w:r>
          </w:p>
        </w:tc>
        <w:tc>
          <w:tcPr>
            <w:tcW w:type="dxa" w:w="1141"/>
            <w:vAlign w:val="center"/>
            <w:tcBorders>
              <w:bottom w:val="single" w:sz="6" w:color="000000"/>
            </w:tcBorders>
          </w:tcPr>
          <w:p>
            <w:pPr>
              <w:keepNext/>
              <w:spacing w:before="20" w:after="20" w:line="252" w:lineRule="auto"/>
              <w:jc w:val="center"/>
            </w:pPr>
            <w:r>
              <w:rPr>
                <w:b/>
                <w:sz w:val="18"/>
              </w:rPr>
              <w:t>Retail</w:t>
            </w:r>
          </w:p>
        </w:tc>
        <w:tc>
          <w:tcPr>
            <w:tcW w:type="dxa" w:w="1141"/>
            <w:vAlign w:val="center"/>
            <w:tcBorders>
              <w:bottom w:val="single" w:sz="6" w:color="000000"/>
            </w:tcBorders>
          </w:tcPr>
          <w:p>
            <w:pPr>
              <w:keepNext/>
              <w:spacing w:before="20" w:after="20" w:line="252" w:lineRule="auto"/>
              <w:jc w:val="center"/>
            </w:pPr>
            <w:r>
              <w:rPr>
                <w:b/>
                <w:sz w:val="18"/>
              </w:rPr>
              <w:t>Throughput</w:t>
            </w:r>
          </w:p>
        </w:tc>
        <w:tc>
          <w:tcPr>
            <w:tcW w:type="dxa" w:w="1141"/>
            <w:vAlign w:val="center"/>
            <w:tcBorders>
              <w:bottom w:val="single" w:sz="6" w:color="000000"/>
            </w:tcBorders>
          </w:tcPr>
          <w:p>
            <w:pPr>
              <w:keepNext/>
              <w:spacing w:before="20" w:after="20" w:line="252" w:lineRule="auto"/>
              <w:jc w:val="center"/>
            </w:pPr>
            <w:r>
              <w:rPr>
                <w:b/>
                <w:sz w:val="18"/>
              </w:rPr>
              <w:t>Paired Δ (cents)</w:t>
            </w:r>
          </w:p>
        </w:tc>
        <w:tc>
          <w:tcPr>
            <w:tcW w:type="dxa" w:w="1141"/>
            <w:vAlign w:val="center"/>
            <w:tcBorders>
              <w:bottom w:val="single" w:sz="6" w:color="000000"/>
            </w:tcBorders>
          </w:tcPr>
          <w:p>
            <w:pPr>
              <w:keepNext/>
              <w:spacing w:before="20" w:after="20" w:line="252" w:lineRule="auto"/>
              <w:jc w:val="center"/>
            </w:pPr>
            <w:r>
              <w:rPr>
                <w:b/>
                <w:sz w:val="18"/>
              </w:rPr>
              <w:t>95% interval</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msecont</w:t>
            </w:r>
          </w:p>
        </w:tc>
        <w:tc>
          <w:tcPr>
            <w:tcW w:type="dxa" w:w="1141"/>
            <w:vAlign w:val="center"/>
          </w:tcPr>
          <w:p>
            <w:pPr>
              <w:spacing w:before="20" w:after="20" w:line="252" w:lineRule="auto"/>
              <w:jc w:val="center"/>
            </w:pPr>
            <w:r>
              <w:rPr>
                <w:b w:val="0"/>
                <w:sz w:val="18"/>
              </w:rPr>
              <w:t>3.53815</w:t>
            </w:r>
          </w:p>
        </w:tc>
        <w:tc>
          <w:tcPr>
            <w:tcW w:type="dxa" w:w="1141"/>
            <w:vAlign w:val="center"/>
          </w:tcPr>
          <w:p>
            <w:pPr>
              <w:spacing w:before="20" w:after="20" w:line="252" w:lineRule="auto"/>
              <w:jc w:val="center"/>
            </w:pPr>
            <w:r>
              <w:rPr>
                <w:b w:val="0"/>
                <w:sz w:val="18"/>
              </w:rPr>
              <w:t>3.29425</w:t>
            </w:r>
          </w:p>
        </w:tc>
        <w:tc>
          <w:tcPr>
            <w:tcW w:type="dxa" w:w="1141"/>
            <w:vAlign w:val="center"/>
          </w:tcPr>
          <w:p>
            <w:pPr>
              <w:spacing w:before="20" w:after="20" w:line="252" w:lineRule="auto"/>
              <w:jc w:val="center"/>
            </w:pPr>
            <w:r>
              <w:rPr>
                <w:b w:val="0"/>
                <w:sz w:val="18"/>
              </w:rPr>
              <w:t>12.195</w:t>
            </w:r>
          </w:p>
        </w:tc>
        <w:tc>
          <w:tcPr>
            <w:tcW w:type="dxa" w:w="1141"/>
            <w:vAlign w:val="center"/>
          </w:tcPr>
          <w:p>
            <w:pPr>
              <w:spacing w:before="20" w:after="20" w:line="252" w:lineRule="auto"/>
              <w:jc w:val="center"/>
            </w:pPr>
            <w:r>
              <w:rPr>
                <w:b w:val="0"/>
                <w:sz w:val="18"/>
              </w:rPr>
              <w:t>0</w:t>
            </w:r>
          </w:p>
        </w:tc>
        <w:tc>
          <w:tcPr>
            <w:tcW w:type="dxa" w:w="1141"/>
            <w:vAlign w:val="center"/>
          </w:tcPr>
          <w:p>
            <w:pPr>
              <w:spacing w:before="20" w:after="20" w:line="252" w:lineRule="auto"/>
              <w:jc w:val="center"/>
            </w:pPr>
            <w:r>
              <w:rPr>
                <w:b w:val="0"/>
                <w:sz w:val="18"/>
              </w:rPr>
              <w:t>Reference</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dfl</w:t>
            </w:r>
          </w:p>
        </w:tc>
        <w:tc>
          <w:tcPr>
            <w:tcW w:type="dxa" w:w="1141"/>
            <w:vAlign w:val="center"/>
          </w:tcPr>
          <w:p>
            <w:pPr>
              <w:spacing w:before="20" w:after="20" w:line="252" w:lineRule="auto"/>
              <w:jc w:val="center"/>
            </w:pPr>
            <w:r>
              <w:rPr>
                <w:b w:val="0"/>
                <w:sz w:val="18"/>
              </w:rPr>
              <w:t>3.52683</w:t>
            </w:r>
          </w:p>
        </w:tc>
        <w:tc>
          <w:tcPr>
            <w:tcW w:type="dxa" w:w="1141"/>
            <w:vAlign w:val="center"/>
          </w:tcPr>
          <w:p>
            <w:pPr>
              <w:spacing w:before="20" w:after="20" w:line="252" w:lineRule="auto"/>
              <w:jc w:val="center"/>
            </w:pPr>
            <w:r>
              <w:rPr>
                <w:b w:val="0"/>
                <w:sz w:val="18"/>
              </w:rPr>
              <w:t>3.28929</w:t>
            </w:r>
          </w:p>
        </w:tc>
        <w:tc>
          <w:tcPr>
            <w:tcW w:type="dxa" w:w="1141"/>
            <w:vAlign w:val="center"/>
          </w:tcPr>
          <w:p>
            <w:pPr>
              <w:spacing w:before="20" w:after="20" w:line="252" w:lineRule="auto"/>
              <w:jc w:val="center"/>
            </w:pPr>
            <w:r>
              <w:rPr>
                <w:b w:val="0"/>
                <w:sz w:val="18"/>
              </w:rPr>
              <w:t>11.877</w:t>
            </w:r>
          </w:p>
        </w:tc>
        <w:tc>
          <w:tcPr>
            <w:tcW w:type="dxa" w:w="1141"/>
            <w:vAlign w:val="center"/>
          </w:tcPr>
          <w:p>
            <w:pPr>
              <w:spacing w:before="20" w:after="20" w:line="252" w:lineRule="auto"/>
              <w:jc w:val="center"/>
            </w:pPr>
            <w:r>
              <w:rPr>
                <w:b w:val="0"/>
                <w:sz w:val="18"/>
              </w:rPr>
              <w:t>-1.131</w:t>
            </w:r>
          </w:p>
        </w:tc>
        <w:tc>
          <w:tcPr>
            <w:tcW w:type="dxa" w:w="1141"/>
            <w:vAlign w:val="center"/>
          </w:tcPr>
          <w:p>
            <w:pPr>
              <w:spacing w:before="20" w:after="20" w:line="252" w:lineRule="auto"/>
              <w:jc w:val="center"/>
            </w:pPr>
            <w:r>
              <w:rPr>
                <w:b w:val="0"/>
                <w:sz w:val="18"/>
              </w:rPr>
              <w:t>-1.282 to -0.997</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calibrated3</w:t>
            </w:r>
          </w:p>
        </w:tc>
        <w:tc>
          <w:tcPr>
            <w:tcW w:type="dxa" w:w="1141"/>
            <w:vAlign w:val="center"/>
          </w:tcPr>
          <w:p>
            <w:pPr>
              <w:spacing w:before="20" w:after="20" w:line="252" w:lineRule="auto"/>
              <w:jc w:val="center"/>
            </w:pPr>
            <w:r>
              <w:rPr>
                <w:b w:val="0"/>
                <w:sz w:val="18"/>
              </w:rPr>
              <w:t>3.53202</w:t>
            </w:r>
          </w:p>
        </w:tc>
        <w:tc>
          <w:tcPr>
            <w:tcW w:type="dxa" w:w="1141"/>
            <w:vAlign w:val="center"/>
          </w:tcPr>
          <w:p>
            <w:pPr>
              <w:spacing w:before="20" w:after="20" w:line="252" w:lineRule="auto"/>
              <w:jc w:val="center"/>
            </w:pPr>
            <w:r>
              <w:rPr>
                <w:b w:val="0"/>
                <w:sz w:val="18"/>
              </w:rPr>
              <w:t>3.29433</w:t>
            </w:r>
          </w:p>
        </w:tc>
        <w:tc>
          <w:tcPr>
            <w:tcW w:type="dxa" w:w="1141"/>
            <w:vAlign w:val="center"/>
          </w:tcPr>
          <w:p>
            <w:pPr>
              <w:spacing w:before="20" w:after="20" w:line="252" w:lineRule="auto"/>
              <w:jc w:val="center"/>
            </w:pPr>
            <w:r>
              <w:rPr>
                <w:b w:val="0"/>
                <w:sz w:val="18"/>
              </w:rPr>
              <w:t>11.884</w:t>
            </w:r>
          </w:p>
        </w:tc>
        <w:tc>
          <w:tcPr>
            <w:tcW w:type="dxa" w:w="1141"/>
            <w:vAlign w:val="center"/>
          </w:tcPr>
          <w:p>
            <w:pPr>
              <w:spacing w:before="20" w:after="20" w:line="252" w:lineRule="auto"/>
              <w:jc w:val="center"/>
            </w:pPr>
            <w:r>
              <w:rPr>
                <w:b w:val="0"/>
                <w:sz w:val="18"/>
              </w:rPr>
              <w:t>-0.612</w:t>
            </w:r>
          </w:p>
        </w:tc>
        <w:tc>
          <w:tcPr>
            <w:tcW w:type="dxa" w:w="1141"/>
            <w:vAlign w:val="center"/>
          </w:tcPr>
          <w:p>
            <w:pPr>
              <w:spacing w:before="20" w:after="20" w:line="252" w:lineRule="auto"/>
              <w:jc w:val="center"/>
            </w:pPr>
            <w:r>
              <w:rPr>
                <w:b w:val="0"/>
                <w:sz w:val="18"/>
              </w:rPr>
              <w:t>-0.685 to -0.537</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stochastic20</w:t>
            </w:r>
          </w:p>
        </w:tc>
        <w:tc>
          <w:tcPr>
            <w:tcW w:type="dxa" w:w="1141"/>
            <w:vAlign w:val="center"/>
          </w:tcPr>
          <w:p>
            <w:pPr>
              <w:spacing w:before="20" w:after="20" w:line="252" w:lineRule="auto"/>
              <w:jc w:val="center"/>
            </w:pPr>
            <w:r>
              <w:rPr>
                <w:b w:val="0"/>
                <w:sz w:val="18"/>
              </w:rPr>
              <w:t>3.50217</w:t>
            </w:r>
          </w:p>
        </w:tc>
        <w:tc>
          <w:tcPr>
            <w:tcW w:type="dxa" w:w="1141"/>
            <w:vAlign w:val="center"/>
          </w:tcPr>
          <w:p>
            <w:pPr>
              <w:spacing w:before="20" w:after="20" w:line="252" w:lineRule="auto"/>
              <w:jc w:val="center"/>
            </w:pPr>
            <w:r>
              <w:rPr>
                <w:b w:val="0"/>
                <w:sz w:val="18"/>
              </w:rPr>
              <w:t>3.28616</w:t>
            </w:r>
          </w:p>
        </w:tc>
        <w:tc>
          <w:tcPr>
            <w:tcW w:type="dxa" w:w="1141"/>
            <w:vAlign w:val="center"/>
          </w:tcPr>
          <w:p>
            <w:pPr>
              <w:spacing w:before="20" w:after="20" w:line="252" w:lineRule="auto"/>
              <w:jc w:val="center"/>
            </w:pPr>
            <w:r>
              <w:rPr>
                <w:b w:val="0"/>
                <w:sz w:val="18"/>
              </w:rPr>
              <w:t>10.801</w:t>
            </w:r>
          </w:p>
        </w:tc>
        <w:tc>
          <w:tcPr>
            <w:tcW w:type="dxa" w:w="1141"/>
            <w:vAlign w:val="center"/>
          </w:tcPr>
          <w:p>
            <w:pPr>
              <w:spacing w:before="20" w:after="20" w:line="252" w:lineRule="auto"/>
              <w:jc w:val="center"/>
            </w:pPr>
            <w:r>
              <w:rPr>
                <w:b w:val="0"/>
                <w:sz w:val="18"/>
              </w:rPr>
              <w:t>-3.593</w:t>
            </w:r>
          </w:p>
        </w:tc>
        <w:tc>
          <w:tcPr>
            <w:tcW w:type="dxa" w:w="1141"/>
            <w:vAlign w:val="center"/>
          </w:tcPr>
          <w:p>
            <w:pPr>
              <w:spacing w:before="20" w:after="20" w:line="252" w:lineRule="auto"/>
              <w:jc w:val="center"/>
            </w:pPr>
            <w:r>
              <w:rPr>
                <w:b w:val="0"/>
                <w:sz w:val="18"/>
              </w:rPr>
              <w:t>-3.899 to -3.277</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seasonal12</w:t>
            </w:r>
          </w:p>
        </w:tc>
        <w:tc>
          <w:tcPr>
            <w:tcW w:type="dxa" w:w="1141"/>
            <w:vAlign w:val="center"/>
          </w:tcPr>
          <w:p>
            <w:pPr>
              <w:spacing w:before="20" w:after="20" w:line="252" w:lineRule="auto"/>
              <w:jc w:val="center"/>
            </w:pPr>
            <w:r>
              <w:rPr>
                <w:b w:val="0"/>
                <w:sz w:val="18"/>
              </w:rPr>
              <w:t>3.53235</w:t>
            </w:r>
          </w:p>
        </w:tc>
        <w:tc>
          <w:tcPr>
            <w:tcW w:type="dxa" w:w="1141"/>
            <w:vAlign w:val="center"/>
          </w:tcPr>
          <w:p>
            <w:pPr>
              <w:spacing w:before="20" w:after="20" w:line="252" w:lineRule="auto"/>
              <w:jc w:val="center"/>
            </w:pPr>
            <w:r>
              <w:rPr>
                <w:b w:val="0"/>
                <w:sz w:val="18"/>
              </w:rPr>
              <w:t>3.29400</w:t>
            </w:r>
          </w:p>
        </w:tc>
        <w:tc>
          <w:tcPr>
            <w:tcW w:type="dxa" w:w="1141"/>
            <w:vAlign w:val="center"/>
          </w:tcPr>
          <w:p>
            <w:pPr>
              <w:spacing w:before="20" w:after="20" w:line="252" w:lineRule="auto"/>
              <w:jc w:val="center"/>
            </w:pPr>
            <w:r>
              <w:rPr>
                <w:b w:val="0"/>
                <w:sz w:val="18"/>
              </w:rPr>
              <w:t>11.918</w:t>
            </w:r>
          </w:p>
        </w:tc>
        <w:tc>
          <w:tcPr>
            <w:tcW w:type="dxa" w:w="1141"/>
            <w:vAlign w:val="center"/>
          </w:tcPr>
          <w:p>
            <w:pPr>
              <w:spacing w:before="20" w:after="20" w:line="252" w:lineRule="auto"/>
              <w:jc w:val="center"/>
            </w:pPr>
            <w:r>
              <w:rPr>
                <w:b w:val="0"/>
                <w:sz w:val="18"/>
              </w:rPr>
              <w:t>-0.579</w:t>
            </w:r>
          </w:p>
        </w:tc>
        <w:tc>
          <w:tcPr>
            <w:tcW w:type="dxa" w:w="1141"/>
            <w:vAlign w:val="center"/>
          </w:tcPr>
          <w:p>
            <w:pPr>
              <w:spacing w:before="20" w:after="20" w:line="252" w:lineRule="auto"/>
              <w:jc w:val="center"/>
            </w:pPr>
            <w:r>
              <w:rPr>
                <w:b w:val="0"/>
                <w:sz w:val="18"/>
              </w:rPr>
              <w:t>-0.723 to -0.432</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net mse night</w:t>
            </w:r>
          </w:p>
        </w:tc>
        <w:tc>
          <w:tcPr>
            <w:tcW w:type="dxa" w:w="1141"/>
            <w:vAlign w:val="center"/>
          </w:tcPr>
          <w:p>
            <w:pPr>
              <w:spacing w:before="20" w:after="20" w:line="252" w:lineRule="auto"/>
              <w:jc w:val="center"/>
            </w:pPr>
            <w:r>
              <w:rPr>
                <w:b w:val="0"/>
                <w:sz w:val="18"/>
              </w:rPr>
              <w:t>3.57396</w:t>
            </w:r>
          </w:p>
        </w:tc>
        <w:tc>
          <w:tcPr>
            <w:tcW w:type="dxa" w:w="1141"/>
            <w:vAlign w:val="center"/>
          </w:tcPr>
          <w:p>
            <w:pPr>
              <w:spacing w:before="20" w:after="20" w:line="252" w:lineRule="auto"/>
              <w:jc w:val="center"/>
            </w:pPr>
            <w:r>
              <w:rPr>
                <w:b w:val="0"/>
                <w:sz w:val="18"/>
              </w:rPr>
              <w:t>3.32495</w:t>
            </w:r>
          </w:p>
        </w:tc>
        <w:tc>
          <w:tcPr>
            <w:tcW w:type="dxa" w:w="1141"/>
            <w:vAlign w:val="center"/>
          </w:tcPr>
          <w:p>
            <w:pPr>
              <w:spacing w:before="20" w:after="20" w:line="252" w:lineRule="auto"/>
              <w:jc w:val="center"/>
            </w:pPr>
            <w:r>
              <w:rPr>
                <w:b w:val="0"/>
                <w:sz w:val="18"/>
              </w:rPr>
              <w:t>12.451</w:t>
            </w:r>
          </w:p>
        </w:tc>
        <w:tc>
          <w:tcPr>
            <w:tcW w:type="dxa" w:w="1141"/>
            <w:vAlign w:val="center"/>
          </w:tcPr>
          <w:p>
            <w:pPr>
              <w:spacing w:before="20" w:after="20" w:line="252" w:lineRule="auto"/>
              <w:jc w:val="center"/>
            </w:pPr>
            <w:r>
              <w:rPr>
                <w:b w:val="0"/>
                <w:sz w:val="18"/>
              </w:rPr>
              <w:t>3.568</w:t>
            </w:r>
          </w:p>
        </w:tc>
        <w:tc>
          <w:tcPr>
            <w:tcW w:type="dxa" w:w="1141"/>
            <w:vAlign w:val="center"/>
          </w:tcPr>
          <w:p>
            <w:pPr>
              <w:spacing w:before="20" w:after="20" w:line="252" w:lineRule="auto"/>
              <w:jc w:val="center"/>
            </w:pPr>
            <w:r>
              <w:rPr>
                <w:b w:val="0"/>
                <w:sz w:val="18"/>
              </w:rPr>
              <w:t>3.151 to 4.028</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net calibrated24 night</w:t>
            </w:r>
          </w:p>
        </w:tc>
        <w:tc>
          <w:tcPr>
            <w:tcW w:type="dxa" w:w="1141"/>
            <w:vAlign w:val="center"/>
          </w:tcPr>
          <w:p>
            <w:pPr>
              <w:spacing w:before="20" w:after="20" w:line="252" w:lineRule="auto"/>
              <w:jc w:val="center"/>
            </w:pPr>
            <w:r>
              <w:rPr>
                <w:b w:val="0"/>
                <w:sz w:val="18"/>
              </w:rPr>
              <w:t>3.55907</w:t>
            </w:r>
          </w:p>
        </w:tc>
        <w:tc>
          <w:tcPr>
            <w:tcW w:type="dxa" w:w="1141"/>
            <w:vAlign w:val="center"/>
          </w:tcPr>
          <w:p>
            <w:pPr>
              <w:spacing w:before="20" w:after="20" w:line="252" w:lineRule="auto"/>
              <w:jc w:val="center"/>
            </w:pPr>
            <w:r>
              <w:rPr>
                <w:b w:val="0"/>
                <w:sz w:val="18"/>
              </w:rPr>
              <w:t>3.32795</w:t>
            </w:r>
          </w:p>
        </w:tc>
        <w:tc>
          <w:tcPr>
            <w:tcW w:type="dxa" w:w="1141"/>
            <w:vAlign w:val="center"/>
          </w:tcPr>
          <w:p>
            <w:pPr>
              <w:spacing w:before="20" w:after="20" w:line="252" w:lineRule="auto"/>
              <w:jc w:val="center"/>
            </w:pPr>
            <w:r>
              <w:rPr>
                <w:b w:val="0"/>
                <w:sz w:val="18"/>
              </w:rPr>
              <w:t>11.556</w:t>
            </w:r>
          </w:p>
        </w:tc>
        <w:tc>
          <w:tcPr>
            <w:tcW w:type="dxa" w:w="1141"/>
            <w:vAlign w:val="center"/>
          </w:tcPr>
          <w:p>
            <w:pPr>
              <w:spacing w:before="20" w:after="20" w:line="252" w:lineRule="auto"/>
              <w:jc w:val="center"/>
            </w:pPr>
            <w:r>
              <w:rPr>
                <w:b w:val="0"/>
                <w:sz w:val="18"/>
              </w:rPr>
              <w:t>2.087</w:t>
            </w:r>
          </w:p>
        </w:tc>
        <w:tc>
          <w:tcPr>
            <w:tcW w:type="dxa" w:w="1141"/>
            <w:vAlign w:val="center"/>
          </w:tcPr>
          <w:p>
            <w:pPr>
              <w:spacing w:before="20" w:after="20" w:line="252" w:lineRule="auto"/>
              <w:jc w:val="center"/>
            </w:pPr>
            <w:r>
              <w:rPr>
                <w:b w:val="0"/>
                <w:sz w:val="18"/>
              </w:rPr>
              <w:t>1.733 to 2.485</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net mse</w:t>
            </w:r>
          </w:p>
        </w:tc>
        <w:tc>
          <w:tcPr>
            <w:tcW w:type="dxa" w:w="1141"/>
            <w:vAlign w:val="center"/>
          </w:tcPr>
          <w:p>
            <w:pPr>
              <w:spacing w:before="20" w:after="20" w:line="252" w:lineRule="auto"/>
              <w:jc w:val="center"/>
            </w:pPr>
            <w:r>
              <w:rPr>
                <w:b w:val="0"/>
                <w:sz w:val="18"/>
              </w:rPr>
              <w:t>3.57398</w:t>
            </w:r>
          </w:p>
        </w:tc>
        <w:tc>
          <w:tcPr>
            <w:tcW w:type="dxa" w:w="1141"/>
            <w:vAlign w:val="center"/>
          </w:tcPr>
          <w:p>
            <w:pPr>
              <w:spacing w:before="20" w:after="20" w:line="252" w:lineRule="auto"/>
              <w:jc w:val="center"/>
            </w:pPr>
            <w:r>
              <w:rPr>
                <w:b w:val="0"/>
                <w:sz w:val="18"/>
              </w:rPr>
              <w:t>3.32496</w:t>
            </w:r>
          </w:p>
        </w:tc>
        <w:tc>
          <w:tcPr>
            <w:tcW w:type="dxa" w:w="1141"/>
            <w:vAlign w:val="center"/>
          </w:tcPr>
          <w:p>
            <w:pPr>
              <w:spacing w:before="20" w:after="20" w:line="252" w:lineRule="auto"/>
              <w:jc w:val="center"/>
            </w:pPr>
            <w:r>
              <w:rPr>
                <w:b w:val="0"/>
                <w:sz w:val="18"/>
              </w:rPr>
              <w:t>12.451</w:t>
            </w:r>
          </w:p>
        </w:tc>
        <w:tc>
          <w:tcPr>
            <w:tcW w:type="dxa" w:w="1141"/>
            <w:vAlign w:val="center"/>
          </w:tcPr>
          <w:p>
            <w:pPr>
              <w:spacing w:before="20" w:after="20" w:line="252" w:lineRule="auto"/>
              <w:jc w:val="center"/>
            </w:pPr>
            <w:r>
              <w:rPr>
                <w:b w:val="0"/>
                <w:sz w:val="18"/>
              </w:rPr>
              <w:t>3.570</w:t>
            </w:r>
          </w:p>
        </w:tc>
        <w:tc>
          <w:tcPr>
            <w:tcW w:type="dxa" w:w="1141"/>
            <w:vAlign w:val="center"/>
          </w:tcPr>
          <w:p>
            <w:pPr>
              <w:spacing w:before="20" w:after="20" w:line="252" w:lineRule="auto"/>
              <w:jc w:val="center"/>
            </w:pPr>
            <w:r>
              <w:rPr>
                <w:b w:val="0"/>
                <w:sz w:val="18"/>
              </w:rPr>
              <w:t>3.153 to 4.030</w:t>
            </w:r>
          </w:p>
        </w:tc>
      </w:tr>
      <w:tr>
        <w:trPr>
          <w:cantSplit/>
        </w:trPr>
        <w:tc>
          <w:tcPr>
            <w:tcW w:type="dxa" w:w="912"/>
            <w:vAlign w:val="center"/>
          </w:tcPr>
          <w:p>
            <w:pPr>
              <w:spacing w:before="20" w:after="20" w:line="252" w:lineRule="auto"/>
              <w:jc w:val="left"/>
            </w:pPr>
            <w:r>
              <w:rPr>
                <w:b w:val="0"/>
                <w:sz w:val="18"/>
              </w:rPr>
              <w:t>tou</w:t>
            </w:r>
          </w:p>
        </w:tc>
        <w:tc>
          <w:tcPr>
            <w:tcW w:type="dxa" w:w="2966"/>
            <w:vAlign w:val="center"/>
          </w:tcPr>
          <w:p>
            <w:pPr>
              <w:spacing w:before="20" w:after="20" w:line="252" w:lineRule="auto"/>
              <w:jc w:val="center"/>
            </w:pPr>
            <w:r>
              <w:rPr>
                <w:b w:val="0"/>
                <w:sz w:val="18"/>
              </w:rPr>
              <w:t>net calibrated24</w:t>
            </w:r>
          </w:p>
        </w:tc>
        <w:tc>
          <w:tcPr>
            <w:tcW w:type="dxa" w:w="1141"/>
            <w:vAlign w:val="center"/>
          </w:tcPr>
          <w:p>
            <w:pPr>
              <w:spacing w:before="20" w:after="20" w:line="252" w:lineRule="auto"/>
              <w:jc w:val="center"/>
            </w:pPr>
            <w:r>
              <w:rPr>
                <w:b w:val="0"/>
                <w:sz w:val="18"/>
              </w:rPr>
              <w:t>3.56029</w:t>
            </w:r>
          </w:p>
        </w:tc>
        <w:tc>
          <w:tcPr>
            <w:tcW w:type="dxa" w:w="1141"/>
            <w:vAlign w:val="center"/>
          </w:tcPr>
          <w:p>
            <w:pPr>
              <w:spacing w:before="20" w:after="20" w:line="252" w:lineRule="auto"/>
              <w:jc w:val="center"/>
            </w:pPr>
            <w:r>
              <w:rPr>
                <w:b w:val="0"/>
                <w:sz w:val="18"/>
              </w:rPr>
              <w:t>3.32817</w:t>
            </w:r>
          </w:p>
        </w:tc>
        <w:tc>
          <w:tcPr>
            <w:tcW w:type="dxa" w:w="1141"/>
            <w:vAlign w:val="center"/>
          </w:tcPr>
          <w:p>
            <w:pPr>
              <w:spacing w:before="20" w:after="20" w:line="252" w:lineRule="auto"/>
              <w:jc w:val="center"/>
            </w:pPr>
            <w:r>
              <w:rPr>
                <w:b w:val="0"/>
                <w:sz w:val="18"/>
              </w:rPr>
              <w:t>11.606</w:t>
            </w:r>
          </w:p>
        </w:tc>
        <w:tc>
          <w:tcPr>
            <w:tcW w:type="dxa" w:w="1141"/>
            <w:vAlign w:val="center"/>
          </w:tcPr>
          <w:p>
            <w:pPr>
              <w:spacing w:before="20" w:after="20" w:line="252" w:lineRule="auto"/>
              <w:jc w:val="center"/>
            </w:pPr>
            <w:r>
              <w:rPr>
                <w:b w:val="0"/>
                <w:sz w:val="18"/>
              </w:rPr>
              <w:t>2.209</w:t>
            </w:r>
          </w:p>
        </w:tc>
        <w:tc>
          <w:tcPr>
            <w:tcW w:type="dxa" w:w="1141"/>
            <w:vAlign w:val="center"/>
          </w:tcPr>
          <w:p>
            <w:pPr>
              <w:spacing w:before="20" w:after="20" w:line="252" w:lineRule="auto"/>
              <w:jc w:val="center"/>
            </w:pPr>
            <w:r>
              <w:rPr>
                <w:b w:val="0"/>
                <w:sz w:val="18"/>
              </w:rPr>
              <w:t>1.847 to 2.621</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msecont</w:t>
            </w:r>
          </w:p>
        </w:tc>
        <w:tc>
          <w:tcPr>
            <w:tcW w:type="dxa" w:w="1141"/>
            <w:vAlign w:val="center"/>
          </w:tcPr>
          <w:p>
            <w:pPr>
              <w:spacing w:before="20" w:after="20" w:line="252" w:lineRule="auto"/>
              <w:jc w:val="center"/>
            </w:pPr>
            <w:r>
              <w:rPr>
                <w:b w:val="0"/>
                <w:sz w:val="18"/>
              </w:rPr>
              <w:t>3.74045</w:t>
            </w:r>
          </w:p>
        </w:tc>
        <w:tc>
          <w:tcPr>
            <w:tcW w:type="dxa" w:w="1141"/>
            <w:vAlign w:val="center"/>
          </w:tcPr>
          <w:p>
            <w:pPr>
              <w:spacing w:before="20" w:after="20" w:line="252" w:lineRule="auto"/>
              <w:jc w:val="center"/>
            </w:pPr>
            <w:r>
              <w:rPr>
                <w:b w:val="0"/>
                <w:sz w:val="18"/>
              </w:rPr>
              <w:t>3.67408</w:t>
            </w:r>
          </w:p>
        </w:tc>
        <w:tc>
          <w:tcPr>
            <w:tcW w:type="dxa" w:w="1141"/>
            <w:vAlign w:val="center"/>
          </w:tcPr>
          <w:p>
            <w:pPr>
              <w:spacing w:before="20" w:after="20" w:line="252" w:lineRule="auto"/>
              <w:jc w:val="center"/>
            </w:pPr>
            <w:r>
              <w:rPr>
                <w:b w:val="0"/>
                <w:sz w:val="18"/>
              </w:rPr>
              <w:t>3.318</w:t>
            </w:r>
          </w:p>
        </w:tc>
        <w:tc>
          <w:tcPr>
            <w:tcW w:type="dxa" w:w="1141"/>
            <w:vAlign w:val="center"/>
          </w:tcPr>
          <w:p>
            <w:pPr>
              <w:spacing w:before="20" w:after="20" w:line="252" w:lineRule="auto"/>
              <w:jc w:val="center"/>
            </w:pPr>
            <w:r>
              <w:rPr>
                <w:b w:val="0"/>
                <w:sz w:val="18"/>
              </w:rPr>
              <w:t>0</w:t>
            </w:r>
          </w:p>
        </w:tc>
        <w:tc>
          <w:tcPr>
            <w:tcW w:type="dxa" w:w="1141"/>
            <w:vAlign w:val="center"/>
          </w:tcPr>
          <w:p>
            <w:pPr>
              <w:spacing w:before="20" w:after="20" w:line="252" w:lineRule="auto"/>
              <w:jc w:val="center"/>
            </w:pPr>
            <w:r>
              <w:rPr>
                <w:b w:val="0"/>
                <w:sz w:val="18"/>
              </w:rPr>
              <w:t>Reference</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dfl</w:t>
            </w:r>
          </w:p>
        </w:tc>
        <w:tc>
          <w:tcPr>
            <w:tcW w:type="dxa" w:w="1141"/>
            <w:vAlign w:val="center"/>
          </w:tcPr>
          <w:p>
            <w:pPr>
              <w:spacing w:before="20" w:after="20" w:line="252" w:lineRule="auto"/>
              <w:jc w:val="center"/>
            </w:pPr>
            <w:r>
              <w:rPr>
                <w:b w:val="0"/>
                <w:sz w:val="18"/>
              </w:rPr>
              <w:t>3.72835</w:t>
            </w:r>
          </w:p>
        </w:tc>
        <w:tc>
          <w:tcPr>
            <w:tcW w:type="dxa" w:w="1141"/>
            <w:vAlign w:val="center"/>
          </w:tcPr>
          <w:p>
            <w:pPr>
              <w:spacing w:before="20" w:after="20" w:line="252" w:lineRule="auto"/>
              <w:jc w:val="center"/>
            </w:pPr>
            <w:r>
              <w:rPr>
                <w:b w:val="0"/>
                <w:sz w:val="18"/>
              </w:rPr>
              <w:t>3.65093</w:t>
            </w:r>
          </w:p>
        </w:tc>
        <w:tc>
          <w:tcPr>
            <w:tcW w:type="dxa" w:w="1141"/>
            <w:vAlign w:val="center"/>
          </w:tcPr>
          <w:p>
            <w:pPr>
              <w:spacing w:before="20" w:after="20" w:line="252" w:lineRule="auto"/>
              <w:jc w:val="center"/>
            </w:pPr>
            <w:r>
              <w:rPr>
                <w:b w:val="0"/>
                <w:sz w:val="18"/>
              </w:rPr>
              <w:t>3.871</w:t>
            </w:r>
          </w:p>
        </w:tc>
        <w:tc>
          <w:tcPr>
            <w:tcW w:type="dxa" w:w="1141"/>
            <w:vAlign w:val="center"/>
          </w:tcPr>
          <w:p>
            <w:pPr>
              <w:spacing w:before="20" w:after="20" w:line="252" w:lineRule="auto"/>
              <w:jc w:val="center"/>
            </w:pPr>
            <w:r>
              <w:rPr>
                <w:b w:val="0"/>
                <w:sz w:val="18"/>
              </w:rPr>
              <w:t>-1.216</w:t>
            </w:r>
          </w:p>
        </w:tc>
        <w:tc>
          <w:tcPr>
            <w:tcW w:type="dxa" w:w="1141"/>
            <w:vAlign w:val="center"/>
          </w:tcPr>
          <w:p>
            <w:pPr>
              <w:spacing w:before="20" w:after="20" w:line="252" w:lineRule="auto"/>
              <w:jc w:val="center"/>
            </w:pPr>
            <w:r>
              <w:rPr>
                <w:b w:val="0"/>
                <w:sz w:val="18"/>
              </w:rPr>
              <w:t>-1.426 to -0.987</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calibrated3</w:t>
            </w:r>
          </w:p>
        </w:tc>
        <w:tc>
          <w:tcPr>
            <w:tcW w:type="dxa" w:w="1141"/>
            <w:vAlign w:val="center"/>
          </w:tcPr>
          <w:p>
            <w:pPr>
              <w:spacing w:before="20" w:after="20" w:line="252" w:lineRule="auto"/>
              <w:jc w:val="center"/>
            </w:pPr>
            <w:r>
              <w:rPr>
                <w:b w:val="0"/>
                <w:sz w:val="18"/>
              </w:rPr>
              <w:t>3.73478</w:t>
            </w:r>
          </w:p>
        </w:tc>
        <w:tc>
          <w:tcPr>
            <w:tcW w:type="dxa" w:w="1141"/>
            <w:vAlign w:val="center"/>
          </w:tcPr>
          <w:p>
            <w:pPr>
              <w:spacing w:before="20" w:after="20" w:line="252" w:lineRule="auto"/>
              <w:jc w:val="center"/>
            </w:pPr>
            <w:r>
              <w:rPr>
                <w:b w:val="0"/>
                <w:sz w:val="18"/>
              </w:rPr>
              <w:t>3.66022</w:t>
            </w:r>
          </w:p>
        </w:tc>
        <w:tc>
          <w:tcPr>
            <w:tcW w:type="dxa" w:w="1141"/>
            <w:vAlign w:val="center"/>
          </w:tcPr>
          <w:p>
            <w:pPr>
              <w:spacing w:before="20" w:after="20" w:line="252" w:lineRule="auto"/>
              <w:jc w:val="center"/>
            </w:pPr>
            <w:r>
              <w:rPr>
                <w:b w:val="0"/>
                <w:sz w:val="18"/>
              </w:rPr>
              <w:t>3.728</w:t>
            </w:r>
          </w:p>
        </w:tc>
        <w:tc>
          <w:tcPr>
            <w:tcW w:type="dxa" w:w="1141"/>
            <w:vAlign w:val="center"/>
          </w:tcPr>
          <w:p>
            <w:pPr>
              <w:spacing w:before="20" w:after="20" w:line="252" w:lineRule="auto"/>
              <w:jc w:val="center"/>
            </w:pPr>
            <w:r>
              <w:rPr>
                <w:b w:val="0"/>
                <w:sz w:val="18"/>
              </w:rPr>
              <w:t>-0.565</w:t>
            </w:r>
          </w:p>
        </w:tc>
        <w:tc>
          <w:tcPr>
            <w:tcW w:type="dxa" w:w="1141"/>
            <w:vAlign w:val="center"/>
          </w:tcPr>
          <w:p>
            <w:pPr>
              <w:spacing w:before="20" w:after="20" w:line="252" w:lineRule="auto"/>
              <w:jc w:val="center"/>
            </w:pPr>
            <w:r>
              <w:rPr>
                <w:b w:val="0"/>
                <w:sz w:val="18"/>
              </w:rPr>
              <w:t>-0.703 to -0.408</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stochastic20</w:t>
            </w:r>
          </w:p>
        </w:tc>
        <w:tc>
          <w:tcPr>
            <w:tcW w:type="dxa" w:w="1141"/>
            <w:vAlign w:val="center"/>
          </w:tcPr>
          <w:p>
            <w:pPr>
              <w:spacing w:before="20" w:after="20" w:line="252" w:lineRule="auto"/>
              <w:jc w:val="center"/>
            </w:pPr>
            <w:r>
              <w:rPr>
                <w:b w:val="0"/>
                <w:sz w:val="18"/>
              </w:rPr>
              <w:t>3.69327</w:t>
            </w:r>
          </w:p>
        </w:tc>
        <w:tc>
          <w:tcPr>
            <w:tcW w:type="dxa" w:w="1141"/>
            <w:vAlign w:val="center"/>
          </w:tcPr>
          <w:p>
            <w:pPr>
              <w:spacing w:before="20" w:after="20" w:line="252" w:lineRule="auto"/>
              <w:jc w:val="center"/>
            </w:pPr>
            <w:r>
              <w:rPr>
                <w:b w:val="0"/>
                <w:sz w:val="18"/>
              </w:rPr>
              <w:t>3.60592</w:t>
            </w:r>
          </w:p>
        </w:tc>
        <w:tc>
          <w:tcPr>
            <w:tcW w:type="dxa" w:w="1141"/>
            <w:vAlign w:val="center"/>
          </w:tcPr>
          <w:p>
            <w:pPr>
              <w:spacing w:before="20" w:after="20" w:line="252" w:lineRule="auto"/>
              <w:jc w:val="center"/>
            </w:pPr>
            <w:r>
              <w:rPr>
                <w:b w:val="0"/>
                <w:sz w:val="18"/>
              </w:rPr>
              <w:t>4.367</w:t>
            </w:r>
          </w:p>
        </w:tc>
        <w:tc>
          <w:tcPr>
            <w:tcW w:type="dxa" w:w="1141"/>
            <w:vAlign w:val="center"/>
          </w:tcPr>
          <w:p>
            <w:pPr>
              <w:spacing w:before="20" w:after="20" w:line="252" w:lineRule="auto"/>
              <w:jc w:val="center"/>
            </w:pPr>
            <w:r>
              <w:rPr>
                <w:b w:val="0"/>
                <w:sz w:val="18"/>
              </w:rPr>
              <w:t>-4.725</w:t>
            </w:r>
          </w:p>
        </w:tc>
        <w:tc>
          <w:tcPr>
            <w:tcW w:type="dxa" w:w="1141"/>
            <w:vAlign w:val="center"/>
          </w:tcPr>
          <w:p>
            <w:pPr>
              <w:spacing w:before="20" w:after="20" w:line="252" w:lineRule="auto"/>
              <w:jc w:val="center"/>
            </w:pPr>
            <w:r>
              <w:rPr>
                <w:b w:val="0"/>
                <w:sz w:val="18"/>
              </w:rPr>
              <w:t>-5.187 to -4.177</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seasonal12</w:t>
            </w:r>
          </w:p>
        </w:tc>
        <w:tc>
          <w:tcPr>
            <w:tcW w:type="dxa" w:w="1141"/>
            <w:vAlign w:val="center"/>
          </w:tcPr>
          <w:p>
            <w:pPr>
              <w:spacing w:before="20" w:after="20" w:line="252" w:lineRule="auto"/>
              <w:jc w:val="center"/>
            </w:pPr>
            <w:r>
              <w:rPr>
                <w:b w:val="0"/>
                <w:sz w:val="18"/>
              </w:rPr>
              <w:t>3.73705</w:t>
            </w:r>
          </w:p>
        </w:tc>
        <w:tc>
          <w:tcPr>
            <w:tcW w:type="dxa" w:w="1141"/>
            <w:vAlign w:val="center"/>
          </w:tcPr>
          <w:p>
            <w:pPr>
              <w:spacing w:before="20" w:after="20" w:line="252" w:lineRule="auto"/>
              <w:jc w:val="center"/>
            </w:pPr>
            <w:r>
              <w:rPr>
                <w:b w:val="0"/>
                <w:sz w:val="18"/>
              </w:rPr>
              <w:t>3.66160</w:t>
            </w:r>
          </w:p>
        </w:tc>
        <w:tc>
          <w:tcPr>
            <w:tcW w:type="dxa" w:w="1141"/>
            <w:vAlign w:val="center"/>
          </w:tcPr>
          <w:p>
            <w:pPr>
              <w:spacing w:before="20" w:after="20" w:line="252" w:lineRule="auto"/>
              <w:jc w:val="center"/>
            </w:pPr>
            <w:r>
              <w:rPr>
                <w:b w:val="0"/>
                <w:sz w:val="18"/>
              </w:rPr>
              <w:t>3.773</w:t>
            </w:r>
          </w:p>
        </w:tc>
        <w:tc>
          <w:tcPr>
            <w:tcW w:type="dxa" w:w="1141"/>
            <w:vAlign w:val="center"/>
          </w:tcPr>
          <w:p>
            <w:pPr>
              <w:spacing w:before="20" w:after="20" w:line="252" w:lineRule="auto"/>
              <w:jc w:val="center"/>
            </w:pPr>
            <w:r>
              <w:rPr>
                <w:b w:val="0"/>
                <w:sz w:val="18"/>
              </w:rPr>
              <w:t>-0.339</w:t>
            </w:r>
          </w:p>
        </w:tc>
        <w:tc>
          <w:tcPr>
            <w:tcW w:type="dxa" w:w="1141"/>
            <w:vAlign w:val="center"/>
          </w:tcPr>
          <w:p>
            <w:pPr>
              <w:spacing w:before="20" w:after="20" w:line="252" w:lineRule="auto"/>
              <w:jc w:val="center"/>
            </w:pPr>
            <w:r>
              <w:rPr>
                <w:b w:val="0"/>
                <w:sz w:val="18"/>
              </w:rPr>
              <w:t>-0.526 to -0.138</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net mse night</w:t>
            </w:r>
          </w:p>
        </w:tc>
        <w:tc>
          <w:tcPr>
            <w:tcW w:type="dxa" w:w="1141"/>
            <w:vAlign w:val="center"/>
          </w:tcPr>
          <w:p>
            <w:pPr>
              <w:spacing w:before="20" w:after="20" w:line="252" w:lineRule="auto"/>
              <w:jc w:val="center"/>
            </w:pPr>
            <w:r>
              <w:rPr>
                <w:b w:val="0"/>
                <w:sz w:val="18"/>
              </w:rPr>
              <w:t>3.75486</w:t>
            </w:r>
          </w:p>
        </w:tc>
        <w:tc>
          <w:tcPr>
            <w:tcW w:type="dxa" w:w="1141"/>
            <w:vAlign w:val="center"/>
          </w:tcPr>
          <w:p>
            <w:pPr>
              <w:spacing w:before="20" w:after="20" w:line="252" w:lineRule="auto"/>
              <w:jc w:val="center"/>
            </w:pPr>
            <w:r>
              <w:rPr>
                <w:b w:val="0"/>
                <w:sz w:val="18"/>
              </w:rPr>
              <w:t>3.69202</w:t>
            </w:r>
          </w:p>
        </w:tc>
        <w:tc>
          <w:tcPr>
            <w:tcW w:type="dxa" w:w="1141"/>
            <w:vAlign w:val="center"/>
          </w:tcPr>
          <w:p>
            <w:pPr>
              <w:spacing w:before="20" w:after="20" w:line="252" w:lineRule="auto"/>
              <w:jc w:val="center"/>
            </w:pPr>
            <w:r>
              <w:rPr>
                <w:b w:val="0"/>
                <w:sz w:val="18"/>
              </w:rPr>
              <w:t>3.142</w:t>
            </w:r>
          </w:p>
        </w:tc>
        <w:tc>
          <w:tcPr>
            <w:tcW w:type="dxa" w:w="1141"/>
            <w:vAlign w:val="center"/>
          </w:tcPr>
          <w:p>
            <w:pPr>
              <w:spacing w:before="20" w:after="20" w:line="252" w:lineRule="auto"/>
              <w:jc w:val="center"/>
            </w:pPr>
            <w:r>
              <w:rPr>
                <w:b w:val="0"/>
                <w:sz w:val="18"/>
              </w:rPr>
              <w:t>1.443</w:t>
            </w:r>
          </w:p>
        </w:tc>
        <w:tc>
          <w:tcPr>
            <w:tcW w:type="dxa" w:w="1141"/>
            <w:vAlign w:val="center"/>
          </w:tcPr>
          <w:p>
            <w:pPr>
              <w:spacing w:before="20" w:after="20" w:line="252" w:lineRule="auto"/>
              <w:jc w:val="center"/>
            </w:pPr>
            <w:r>
              <w:rPr>
                <w:b w:val="0"/>
                <w:sz w:val="18"/>
              </w:rPr>
              <w:t>1.153 to 1.769</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net calibrated24 night</w:t>
            </w:r>
          </w:p>
        </w:tc>
        <w:tc>
          <w:tcPr>
            <w:tcW w:type="dxa" w:w="1141"/>
            <w:vAlign w:val="center"/>
          </w:tcPr>
          <w:p>
            <w:pPr>
              <w:spacing w:before="20" w:after="20" w:line="252" w:lineRule="auto"/>
              <w:jc w:val="center"/>
            </w:pPr>
            <w:r>
              <w:rPr>
                <w:b w:val="0"/>
                <w:sz w:val="18"/>
              </w:rPr>
              <w:t>3.74349</w:t>
            </w:r>
          </w:p>
        </w:tc>
        <w:tc>
          <w:tcPr>
            <w:tcW w:type="dxa" w:w="1141"/>
            <w:vAlign w:val="center"/>
          </w:tcPr>
          <w:p>
            <w:pPr>
              <w:spacing w:before="20" w:after="20" w:line="252" w:lineRule="auto"/>
              <w:jc w:val="center"/>
            </w:pPr>
            <w:r>
              <w:rPr>
                <w:b w:val="0"/>
                <w:sz w:val="18"/>
              </w:rPr>
              <w:t>3.67416</w:t>
            </w:r>
          </w:p>
        </w:tc>
        <w:tc>
          <w:tcPr>
            <w:tcW w:type="dxa" w:w="1141"/>
            <w:vAlign w:val="center"/>
          </w:tcPr>
          <w:p>
            <w:pPr>
              <w:spacing w:before="20" w:after="20" w:line="252" w:lineRule="auto"/>
              <w:jc w:val="center"/>
            </w:pPr>
            <w:r>
              <w:rPr>
                <w:b w:val="0"/>
                <w:sz w:val="18"/>
              </w:rPr>
              <w:t>3.466</w:t>
            </w:r>
          </w:p>
        </w:tc>
        <w:tc>
          <w:tcPr>
            <w:tcW w:type="dxa" w:w="1141"/>
            <w:vAlign w:val="center"/>
          </w:tcPr>
          <w:p>
            <w:pPr>
              <w:spacing w:before="20" w:after="20" w:line="252" w:lineRule="auto"/>
              <w:jc w:val="center"/>
            </w:pPr>
            <w:r>
              <w:rPr>
                <w:b w:val="0"/>
                <w:sz w:val="18"/>
              </w:rPr>
              <w:t>0.306</w:t>
            </w:r>
          </w:p>
        </w:tc>
        <w:tc>
          <w:tcPr>
            <w:tcW w:type="dxa" w:w="1141"/>
            <w:vAlign w:val="center"/>
          </w:tcPr>
          <w:p>
            <w:pPr>
              <w:spacing w:before="20" w:after="20" w:line="252" w:lineRule="auto"/>
              <w:jc w:val="center"/>
            </w:pPr>
            <w:r>
              <w:rPr>
                <w:b w:val="0"/>
                <w:sz w:val="18"/>
              </w:rPr>
              <w:t>0.045 to 0.602</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net mse</w:t>
            </w:r>
          </w:p>
        </w:tc>
        <w:tc>
          <w:tcPr>
            <w:tcW w:type="dxa" w:w="1141"/>
            <w:vAlign w:val="center"/>
          </w:tcPr>
          <w:p>
            <w:pPr>
              <w:spacing w:before="20" w:after="20" w:line="252" w:lineRule="auto"/>
              <w:jc w:val="center"/>
            </w:pPr>
            <w:r>
              <w:rPr>
                <w:b w:val="0"/>
                <w:sz w:val="18"/>
              </w:rPr>
              <w:t>3.75502</w:t>
            </w:r>
          </w:p>
        </w:tc>
        <w:tc>
          <w:tcPr>
            <w:tcW w:type="dxa" w:w="1141"/>
            <w:vAlign w:val="center"/>
          </w:tcPr>
          <w:p>
            <w:pPr>
              <w:spacing w:before="20" w:after="20" w:line="252" w:lineRule="auto"/>
              <w:jc w:val="center"/>
            </w:pPr>
            <w:r>
              <w:rPr>
                <w:b w:val="0"/>
                <w:sz w:val="18"/>
              </w:rPr>
              <w:t>3.69214</w:t>
            </w:r>
          </w:p>
        </w:tc>
        <w:tc>
          <w:tcPr>
            <w:tcW w:type="dxa" w:w="1141"/>
            <w:vAlign w:val="center"/>
          </w:tcPr>
          <w:p>
            <w:pPr>
              <w:spacing w:before="20" w:after="20" w:line="252" w:lineRule="auto"/>
              <w:jc w:val="center"/>
            </w:pPr>
            <w:r>
              <w:rPr>
                <w:b w:val="0"/>
                <w:sz w:val="18"/>
              </w:rPr>
              <w:t>3.144</w:t>
            </w:r>
          </w:p>
        </w:tc>
        <w:tc>
          <w:tcPr>
            <w:tcW w:type="dxa" w:w="1141"/>
            <w:vAlign w:val="center"/>
          </w:tcPr>
          <w:p>
            <w:pPr>
              <w:spacing w:before="20" w:after="20" w:line="252" w:lineRule="auto"/>
              <w:jc w:val="center"/>
            </w:pPr>
            <w:r>
              <w:rPr>
                <w:b w:val="0"/>
                <w:sz w:val="18"/>
              </w:rPr>
              <w:t>1.458</w:t>
            </w:r>
          </w:p>
        </w:tc>
        <w:tc>
          <w:tcPr>
            <w:tcW w:type="dxa" w:w="1141"/>
            <w:vAlign w:val="center"/>
          </w:tcPr>
          <w:p>
            <w:pPr>
              <w:spacing w:before="20" w:after="20" w:line="252" w:lineRule="auto"/>
              <w:jc w:val="center"/>
            </w:pPr>
            <w:r>
              <w:rPr>
                <w:b w:val="0"/>
                <w:sz w:val="18"/>
              </w:rPr>
              <w:t>1.170 to 1.785</w:t>
            </w:r>
          </w:p>
        </w:tc>
      </w:tr>
      <w:tr>
        <w:trPr>
          <w:cantSplit/>
        </w:trPr>
        <w:tc>
          <w:tcPr>
            <w:tcW w:type="dxa" w:w="912"/>
            <w:vAlign w:val="center"/>
          </w:tcPr>
          <w:p>
            <w:pPr>
              <w:spacing w:before="20" w:after="20" w:line="252" w:lineRule="auto"/>
              <w:jc w:val="left"/>
            </w:pPr>
            <w:r>
              <w:rPr>
                <w:b w:val="0"/>
                <w:sz w:val="18"/>
              </w:rPr>
              <w:t>flat</w:t>
            </w:r>
          </w:p>
        </w:tc>
        <w:tc>
          <w:tcPr>
            <w:tcW w:type="dxa" w:w="2966"/>
            <w:vAlign w:val="center"/>
          </w:tcPr>
          <w:p>
            <w:pPr>
              <w:spacing w:before="20" w:after="20" w:line="252" w:lineRule="auto"/>
              <w:jc w:val="center"/>
            </w:pPr>
            <w:r>
              <w:rPr>
                <w:b w:val="0"/>
                <w:sz w:val="18"/>
              </w:rPr>
              <w:t>net calibrated24</w:t>
            </w:r>
          </w:p>
        </w:tc>
        <w:tc>
          <w:tcPr>
            <w:tcW w:type="dxa" w:w="1141"/>
            <w:vAlign w:val="center"/>
          </w:tcPr>
          <w:p>
            <w:pPr>
              <w:spacing w:before="20" w:after="20" w:line="252" w:lineRule="auto"/>
              <w:jc w:val="center"/>
            </w:pPr>
            <w:r>
              <w:rPr>
                <w:b w:val="0"/>
                <w:sz w:val="18"/>
              </w:rPr>
              <w:t>3.74384</w:t>
            </w:r>
          </w:p>
        </w:tc>
        <w:tc>
          <w:tcPr>
            <w:tcW w:type="dxa" w:w="1141"/>
            <w:vAlign w:val="center"/>
          </w:tcPr>
          <w:p>
            <w:pPr>
              <w:spacing w:before="20" w:after="20" w:line="252" w:lineRule="auto"/>
              <w:jc w:val="center"/>
            </w:pPr>
            <w:r>
              <w:rPr>
                <w:b w:val="0"/>
                <w:sz w:val="18"/>
              </w:rPr>
              <w:t>3.67369</w:t>
            </w:r>
          </w:p>
        </w:tc>
        <w:tc>
          <w:tcPr>
            <w:tcW w:type="dxa" w:w="1141"/>
            <w:vAlign w:val="center"/>
          </w:tcPr>
          <w:p>
            <w:pPr>
              <w:spacing w:before="20" w:after="20" w:line="252" w:lineRule="auto"/>
              <w:jc w:val="center"/>
            </w:pPr>
            <w:r>
              <w:rPr>
                <w:b w:val="0"/>
                <w:sz w:val="18"/>
              </w:rPr>
              <w:t>3.507</w:t>
            </w:r>
          </w:p>
        </w:tc>
        <w:tc>
          <w:tcPr>
            <w:tcW w:type="dxa" w:w="1141"/>
            <w:vAlign w:val="center"/>
          </w:tcPr>
          <w:p>
            <w:pPr>
              <w:spacing w:before="20" w:after="20" w:line="252" w:lineRule="auto"/>
              <w:jc w:val="center"/>
            </w:pPr>
            <w:r>
              <w:rPr>
                <w:b w:val="0"/>
                <w:sz w:val="18"/>
              </w:rPr>
              <w:t>0.341</w:t>
            </w:r>
          </w:p>
        </w:tc>
        <w:tc>
          <w:tcPr>
            <w:tcW w:type="dxa" w:w="1141"/>
            <w:vAlign w:val="center"/>
          </w:tcPr>
          <w:p>
            <w:pPr>
              <w:spacing w:before="20" w:after="20" w:line="252" w:lineRule="auto"/>
              <w:jc w:val="center"/>
            </w:pPr>
            <w:r>
              <w:rPr>
                <w:b w:val="0"/>
                <w:sz w:val="18"/>
              </w:rPr>
              <w:t>0.078 to 0.630</w:t>
            </w:r>
          </w:p>
        </w:tc>
      </w:tr>
    </w:tbl>
    <w:p>
      <w:pPr>
        <w:spacing w:before="80" w:after="200"/>
      </w:pPr>
      <w:r>
        <w:rPr>
          <w:sz w:val="18"/>
        </w:rPr>
        <w:t>Cost and retail: AUD/day, same 107,713 CL-valid days; listed throughput is independently reaggregated on that same mask. Paired Δ uses 108,641 GC/PV days, identical CL charge cancels. Negative Δ favors the row method over continued MSE. Seed 11; unsuccessful candidates are retained.</w:t>
      </w:r>
    </w:p>
    <w:p>
      <w:r>
        <w:t>Predictive metrics are diagnostic, not downstream selection criteria for task learning. The common and selected mixed demand validation RMSEs are 0.547316 and 0.542329 kW, respectively; the neural-only demand model has 0.5510 kW validation RMSE. On the 244 known households and 88,609 test household-days, the original unrestricted signed direct-net MSE has about 0.6253 kW test RMSE versus about 0.6184 kW for the separated MSE net input. These diagnostic values come from the unrestricted signed variant rather than the support-matched baseline and do not establish architecture necessity. Complete split and role metrics accompany the machine-readable reproduction records.</w:t>
      </w:r>
    </w:p>
    <w:p>
      <w:pPr>
        <w:pStyle w:val="Heading1"/>
      </w:pPr>
      <w:r>
        <w:t>S3. Resource conditions and numerical definitions</w:t>
      </w:r>
    </w:p>
    <w:p>
      <w:r>
        <w:t>Resource timings use 1,024 fixed validation pairs, 20 warmups and three serial method repeats, with one numerical thread per subprocess. Other analysis jobs run concurrently. Windows CPU-clock granularity affects individual process-CPU measurements; both wall and CPU summaries are retained. Common original supervised fitting is excluded. Continued-MSE/DFL resource refits reproduce their original fitting protocol, while performance uses the original frozen models. All sample counts, validation procedures and memory scope are reported rather than treating different fitting procedures as equal-budget attribution tests.</w:t>
      </w:r>
    </w:p>
    <w:p>
      <w:pPr>
        <w:pStyle w:val="Caption"/>
        <w:keepNext/>
      </w:pPr>
      <w:r>
        <w:t>Table S3. Full resource measurement.</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115"/>
        <w:gridCol w:w="1244"/>
        <w:gridCol w:w="1244"/>
        <w:gridCol w:w="1244"/>
        <w:gridCol w:w="1244"/>
        <w:gridCol w:w="1244"/>
        <w:gridCol w:w="1244"/>
      </w:tblGrid>
      <w:tr>
        <w:trPr>
          <w:cantSplit/>
          <w:tblHeader/>
        </w:trPr>
        <w:tc>
          <w:tcPr>
            <w:tcW w:type="dxa" w:w="2115"/>
            <w:vAlign w:val="center"/>
            <w:tcBorders>
              <w:bottom w:val="single" w:sz="6" w:color="000000"/>
            </w:tcBorders>
          </w:tcPr>
          <w:p>
            <w:pPr>
              <w:keepNext/>
              <w:spacing w:before="20" w:after="20" w:line="252" w:lineRule="auto"/>
              <w:jc w:val="left"/>
            </w:pPr>
            <w:r>
              <w:rPr>
                <w:b/>
                <w:sz w:val="18"/>
              </w:rPr>
              <w:t>Method</w:t>
            </w:r>
          </w:p>
        </w:tc>
        <w:tc>
          <w:tcPr>
            <w:tcW w:type="dxa" w:w="1244"/>
            <w:vAlign w:val="center"/>
            <w:tcBorders>
              <w:bottom w:val="single" w:sz="6" w:color="000000"/>
            </w:tcBorders>
          </w:tcPr>
          <w:p>
            <w:pPr>
              <w:keepNext/>
              <w:spacing w:before="20" w:after="20" w:line="252" w:lineRule="auto"/>
              <w:jc w:val="center"/>
            </w:pPr>
            <w:r>
              <w:rPr>
                <w:b/>
                <w:sz w:val="18"/>
              </w:rPr>
              <w:t>Learn (s)</w:t>
            </w:r>
          </w:p>
        </w:tc>
        <w:tc>
          <w:tcPr>
            <w:tcW w:type="dxa" w:w="1244"/>
            <w:vAlign w:val="center"/>
            <w:tcBorders>
              <w:bottom w:val="single" w:sz="6" w:color="000000"/>
            </w:tcBorders>
          </w:tcPr>
          <w:p>
            <w:pPr>
              <w:keepNext/>
              <w:spacing w:before="20" w:after="20" w:line="252" w:lineRule="auto"/>
              <w:jc w:val="center"/>
            </w:pPr>
            <w:r>
              <w:rPr>
                <w:b/>
                <w:sz w:val="18"/>
              </w:rPr>
              <w:t>Mean wall (ms)</w:t>
            </w:r>
          </w:p>
        </w:tc>
        <w:tc>
          <w:tcPr>
            <w:tcW w:type="dxa" w:w="1244"/>
            <w:vAlign w:val="center"/>
            <w:tcBorders>
              <w:bottom w:val="single" w:sz="6" w:color="000000"/>
            </w:tcBorders>
          </w:tcPr>
          <w:p>
            <w:pPr>
              <w:keepNext/>
              <w:spacing w:before="20" w:after="20" w:line="252" w:lineRule="auto"/>
              <w:jc w:val="center"/>
            </w:pPr>
            <w:r>
              <w:rPr>
                <w:b/>
                <w:sz w:val="18"/>
              </w:rPr>
              <w:t>p95 wall (ms)</w:t>
            </w:r>
          </w:p>
        </w:tc>
        <w:tc>
          <w:tcPr>
            <w:tcW w:type="dxa" w:w="1244"/>
            <w:vAlign w:val="center"/>
            <w:tcBorders>
              <w:bottom w:val="single" w:sz="6" w:color="000000"/>
            </w:tcBorders>
          </w:tcPr>
          <w:p>
            <w:pPr>
              <w:keepNext/>
              <w:spacing w:before="20" w:after="20" w:line="252" w:lineRule="auto"/>
              <w:jc w:val="center"/>
            </w:pPr>
            <w:r>
              <w:rPr>
                <w:b/>
                <w:sz w:val="18"/>
              </w:rPr>
              <w:t>Mean CPU (ms)</w:t>
            </w:r>
          </w:p>
        </w:tc>
        <w:tc>
          <w:tcPr>
            <w:tcW w:type="dxa" w:w="1244"/>
            <w:vAlign w:val="center"/>
            <w:tcBorders>
              <w:bottom w:val="single" w:sz="6" w:color="000000"/>
            </w:tcBorders>
          </w:tcPr>
          <w:p>
            <w:pPr>
              <w:keepNext/>
              <w:spacing w:before="20" w:after="20" w:line="252" w:lineRule="auto"/>
              <w:jc w:val="center"/>
            </w:pPr>
            <w:r>
              <w:rPr>
                <w:b/>
                <w:sz w:val="18"/>
              </w:rPr>
              <w:t>Replay RSS (MB)</w:t>
            </w:r>
          </w:p>
        </w:tc>
        <w:tc>
          <w:tcPr>
            <w:tcW w:type="dxa" w:w="1244"/>
            <w:vAlign w:val="center"/>
            <w:tcBorders>
              <w:bottom w:val="single" w:sz="6" w:color="000000"/>
            </w:tcBorders>
          </w:tcPr>
          <w:p>
            <w:pPr>
              <w:keepNext/>
              <w:spacing w:before="20" w:after="20" w:line="252" w:lineRule="auto"/>
              <w:jc w:val="center"/>
            </w:pPr>
            <w:r>
              <w:rPr>
                <w:b/>
                <w:sz w:val="18"/>
              </w:rPr>
              <w:t>Learn RSS (MB)</w:t>
            </w:r>
          </w:p>
        </w:tc>
      </w:tr>
      <w:tr>
        <w:trPr>
          <w:cantSplit/>
        </w:trPr>
        <w:tc>
          <w:tcPr>
            <w:tcW w:type="dxa" w:w="2115"/>
            <w:vAlign w:val="center"/>
          </w:tcPr>
          <w:p>
            <w:pPr>
              <w:spacing w:before="20" w:after="20" w:line="252" w:lineRule="auto"/>
              <w:jc w:val="left"/>
            </w:pPr>
            <w:r>
              <w:rPr>
                <w:b w:val="0"/>
                <w:sz w:val="18"/>
              </w:rPr>
              <w:t>msecont</w:t>
            </w:r>
          </w:p>
        </w:tc>
        <w:tc>
          <w:tcPr>
            <w:tcW w:type="dxa" w:w="1244"/>
            <w:vAlign w:val="center"/>
          </w:tcPr>
          <w:p>
            <w:pPr>
              <w:spacing w:before="20" w:after="20" w:line="252" w:lineRule="auto"/>
              <w:jc w:val="center"/>
            </w:pPr>
            <w:r>
              <w:rPr>
                <w:b w:val="0"/>
                <w:sz w:val="18"/>
              </w:rPr>
              <w:t>21.76</w:t>
            </w:r>
          </w:p>
        </w:tc>
        <w:tc>
          <w:tcPr>
            <w:tcW w:type="dxa" w:w="1244"/>
            <w:vAlign w:val="center"/>
          </w:tcPr>
          <w:p>
            <w:pPr>
              <w:spacing w:before="20" w:after="20" w:line="252" w:lineRule="auto"/>
              <w:jc w:val="center"/>
            </w:pPr>
            <w:r>
              <w:rPr>
                <w:b w:val="0"/>
                <w:sz w:val="18"/>
              </w:rPr>
              <w:t>1.453</w:t>
            </w:r>
          </w:p>
        </w:tc>
        <w:tc>
          <w:tcPr>
            <w:tcW w:type="dxa" w:w="1244"/>
            <w:vAlign w:val="center"/>
          </w:tcPr>
          <w:p>
            <w:pPr>
              <w:spacing w:before="20" w:after="20" w:line="252" w:lineRule="auto"/>
              <w:jc w:val="center"/>
            </w:pPr>
            <w:r>
              <w:rPr>
                <w:b w:val="0"/>
                <w:sz w:val="18"/>
              </w:rPr>
              <w:t>1.883</w:t>
            </w:r>
          </w:p>
        </w:tc>
        <w:tc>
          <w:tcPr>
            <w:tcW w:type="dxa" w:w="1244"/>
            <w:vAlign w:val="center"/>
          </w:tcPr>
          <w:p>
            <w:pPr>
              <w:spacing w:before="20" w:after="20" w:line="252" w:lineRule="auto"/>
              <w:jc w:val="center"/>
            </w:pPr>
            <w:r>
              <w:rPr>
                <w:b w:val="0"/>
                <w:sz w:val="18"/>
              </w:rPr>
              <w:t>1.429</w:t>
            </w:r>
          </w:p>
        </w:tc>
        <w:tc>
          <w:tcPr>
            <w:tcW w:type="dxa" w:w="1244"/>
            <w:vAlign w:val="center"/>
          </w:tcPr>
          <w:p>
            <w:pPr>
              <w:spacing w:before="20" w:after="20" w:line="252" w:lineRule="auto"/>
              <w:jc w:val="center"/>
            </w:pPr>
            <w:r>
              <w:rPr>
                <w:b w:val="0"/>
                <w:sz w:val="18"/>
              </w:rPr>
              <w:t>618.4</w:t>
            </w:r>
          </w:p>
        </w:tc>
        <w:tc>
          <w:tcPr>
            <w:tcW w:type="dxa" w:w="1244"/>
            <w:vAlign w:val="center"/>
          </w:tcPr>
          <w:p>
            <w:pPr>
              <w:spacing w:before="20" w:after="20" w:line="252" w:lineRule="auto"/>
              <w:jc w:val="center"/>
            </w:pPr>
            <w:r>
              <w:rPr>
                <w:b w:val="0"/>
                <w:sz w:val="18"/>
              </w:rPr>
              <w:t>854.8</w:t>
            </w:r>
          </w:p>
        </w:tc>
      </w:tr>
      <w:tr>
        <w:trPr>
          <w:cantSplit/>
        </w:trPr>
        <w:tc>
          <w:tcPr>
            <w:tcW w:type="dxa" w:w="2115"/>
            <w:vAlign w:val="center"/>
          </w:tcPr>
          <w:p>
            <w:pPr>
              <w:spacing w:before="20" w:after="20" w:line="252" w:lineRule="auto"/>
              <w:jc w:val="left"/>
            </w:pPr>
            <w:r>
              <w:rPr>
                <w:b w:val="0"/>
                <w:sz w:val="18"/>
              </w:rPr>
              <w:t>dfl</w:t>
            </w:r>
          </w:p>
        </w:tc>
        <w:tc>
          <w:tcPr>
            <w:tcW w:type="dxa" w:w="1244"/>
            <w:vAlign w:val="center"/>
          </w:tcPr>
          <w:p>
            <w:pPr>
              <w:spacing w:before="20" w:after="20" w:line="252" w:lineRule="auto"/>
              <w:jc w:val="center"/>
            </w:pPr>
            <w:r>
              <w:rPr>
                <w:b w:val="0"/>
                <w:sz w:val="18"/>
              </w:rPr>
              <w:t>385.58</w:t>
            </w:r>
          </w:p>
        </w:tc>
        <w:tc>
          <w:tcPr>
            <w:tcW w:type="dxa" w:w="1244"/>
            <w:vAlign w:val="center"/>
          </w:tcPr>
          <w:p>
            <w:pPr>
              <w:spacing w:before="20" w:after="20" w:line="252" w:lineRule="auto"/>
              <w:jc w:val="center"/>
            </w:pPr>
            <w:r>
              <w:rPr>
                <w:b w:val="0"/>
                <w:sz w:val="18"/>
              </w:rPr>
              <w:t>1.461</w:t>
            </w:r>
          </w:p>
        </w:tc>
        <w:tc>
          <w:tcPr>
            <w:tcW w:type="dxa" w:w="1244"/>
            <w:vAlign w:val="center"/>
          </w:tcPr>
          <w:p>
            <w:pPr>
              <w:spacing w:before="20" w:after="20" w:line="252" w:lineRule="auto"/>
              <w:jc w:val="center"/>
            </w:pPr>
            <w:r>
              <w:rPr>
                <w:b w:val="0"/>
                <w:sz w:val="18"/>
              </w:rPr>
              <w:t>1.915</w:t>
            </w:r>
          </w:p>
        </w:tc>
        <w:tc>
          <w:tcPr>
            <w:tcW w:type="dxa" w:w="1244"/>
            <w:vAlign w:val="center"/>
          </w:tcPr>
          <w:p>
            <w:pPr>
              <w:spacing w:before="20" w:after="20" w:line="252" w:lineRule="auto"/>
              <w:jc w:val="center"/>
            </w:pPr>
            <w:r>
              <w:rPr>
                <w:b w:val="0"/>
                <w:sz w:val="18"/>
              </w:rPr>
              <w:t>1.419</w:t>
            </w:r>
          </w:p>
        </w:tc>
        <w:tc>
          <w:tcPr>
            <w:tcW w:type="dxa" w:w="1244"/>
            <w:vAlign w:val="center"/>
          </w:tcPr>
          <w:p>
            <w:pPr>
              <w:spacing w:before="20" w:after="20" w:line="252" w:lineRule="auto"/>
              <w:jc w:val="center"/>
            </w:pPr>
            <w:r>
              <w:rPr>
                <w:b w:val="0"/>
                <w:sz w:val="18"/>
              </w:rPr>
              <w:t>619.2</w:t>
            </w:r>
          </w:p>
        </w:tc>
        <w:tc>
          <w:tcPr>
            <w:tcW w:type="dxa" w:w="1244"/>
            <w:vAlign w:val="center"/>
          </w:tcPr>
          <w:p>
            <w:pPr>
              <w:spacing w:before="20" w:after="20" w:line="252" w:lineRule="auto"/>
              <w:jc w:val="center"/>
            </w:pPr>
            <w:r>
              <w:rPr>
                <w:b w:val="0"/>
                <w:sz w:val="18"/>
              </w:rPr>
              <w:t>938.8</w:t>
            </w:r>
          </w:p>
        </w:tc>
      </w:tr>
      <w:tr>
        <w:trPr>
          <w:cantSplit/>
        </w:trPr>
        <w:tc>
          <w:tcPr>
            <w:tcW w:type="dxa" w:w="2115"/>
            <w:vAlign w:val="center"/>
          </w:tcPr>
          <w:p>
            <w:pPr>
              <w:spacing w:before="20" w:after="20" w:line="252" w:lineRule="auto"/>
              <w:jc w:val="left"/>
            </w:pPr>
            <w:r>
              <w:rPr>
                <w:b w:val="0"/>
                <w:sz w:val="18"/>
              </w:rPr>
              <w:t>calibrated3</w:t>
            </w:r>
          </w:p>
        </w:tc>
        <w:tc>
          <w:tcPr>
            <w:tcW w:type="dxa" w:w="1244"/>
            <w:vAlign w:val="center"/>
          </w:tcPr>
          <w:p>
            <w:pPr>
              <w:spacing w:before="20" w:after="20" w:line="252" w:lineRule="auto"/>
              <w:jc w:val="center"/>
            </w:pPr>
            <w:r>
              <w:rPr>
                <w:b w:val="0"/>
                <w:sz w:val="18"/>
              </w:rPr>
              <w:t>87.31</w:t>
            </w:r>
          </w:p>
        </w:tc>
        <w:tc>
          <w:tcPr>
            <w:tcW w:type="dxa" w:w="1244"/>
            <w:vAlign w:val="center"/>
          </w:tcPr>
          <w:p>
            <w:pPr>
              <w:spacing w:before="20" w:after="20" w:line="252" w:lineRule="auto"/>
              <w:jc w:val="center"/>
            </w:pPr>
            <w:r>
              <w:rPr>
                <w:b w:val="0"/>
                <w:sz w:val="18"/>
              </w:rPr>
              <w:t>1.476</w:t>
            </w:r>
          </w:p>
        </w:tc>
        <w:tc>
          <w:tcPr>
            <w:tcW w:type="dxa" w:w="1244"/>
            <w:vAlign w:val="center"/>
          </w:tcPr>
          <w:p>
            <w:pPr>
              <w:spacing w:before="20" w:after="20" w:line="252" w:lineRule="auto"/>
              <w:jc w:val="center"/>
            </w:pPr>
            <w:r>
              <w:rPr>
                <w:b w:val="0"/>
                <w:sz w:val="18"/>
              </w:rPr>
              <w:t>1.889</w:t>
            </w:r>
          </w:p>
        </w:tc>
        <w:tc>
          <w:tcPr>
            <w:tcW w:type="dxa" w:w="1244"/>
            <w:vAlign w:val="center"/>
          </w:tcPr>
          <w:p>
            <w:pPr>
              <w:spacing w:before="20" w:after="20" w:line="252" w:lineRule="auto"/>
              <w:jc w:val="center"/>
            </w:pPr>
            <w:r>
              <w:rPr>
                <w:b w:val="0"/>
                <w:sz w:val="18"/>
              </w:rPr>
              <w:t>1.460</w:t>
            </w:r>
          </w:p>
        </w:tc>
        <w:tc>
          <w:tcPr>
            <w:tcW w:type="dxa" w:w="1244"/>
            <w:vAlign w:val="center"/>
          </w:tcPr>
          <w:p>
            <w:pPr>
              <w:spacing w:before="20" w:after="20" w:line="252" w:lineRule="auto"/>
              <w:jc w:val="center"/>
            </w:pPr>
            <w:r>
              <w:rPr>
                <w:b w:val="0"/>
                <w:sz w:val="18"/>
              </w:rPr>
              <w:t>807.9</w:t>
            </w:r>
          </w:p>
        </w:tc>
        <w:tc>
          <w:tcPr>
            <w:tcW w:type="dxa" w:w="1244"/>
            <w:vAlign w:val="center"/>
          </w:tcPr>
          <w:p>
            <w:pPr>
              <w:spacing w:before="20" w:after="20" w:line="252" w:lineRule="auto"/>
              <w:jc w:val="center"/>
            </w:pPr>
            <w:r>
              <w:rPr>
                <w:b w:val="0"/>
                <w:sz w:val="18"/>
              </w:rPr>
              <w:t>936.2</w:t>
            </w:r>
          </w:p>
        </w:tc>
      </w:tr>
      <w:tr>
        <w:trPr>
          <w:cantSplit/>
        </w:trPr>
        <w:tc>
          <w:tcPr>
            <w:tcW w:type="dxa" w:w="2115"/>
            <w:vAlign w:val="center"/>
          </w:tcPr>
          <w:p>
            <w:pPr>
              <w:spacing w:before="20" w:after="20" w:line="252" w:lineRule="auto"/>
              <w:jc w:val="left"/>
            </w:pPr>
            <w:r>
              <w:rPr>
                <w:b w:val="0"/>
                <w:sz w:val="18"/>
              </w:rPr>
              <w:t>stochastic20</w:t>
            </w:r>
          </w:p>
        </w:tc>
        <w:tc>
          <w:tcPr>
            <w:tcW w:type="dxa" w:w="1244"/>
            <w:vAlign w:val="center"/>
          </w:tcPr>
          <w:p>
            <w:pPr>
              <w:spacing w:before="20" w:after="20" w:line="252" w:lineRule="auto"/>
              <w:jc w:val="center"/>
            </w:pPr>
            <w:r>
              <w:rPr>
                <w:b w:val="0"/>
                <w:sz w:val="18"/>
              </w:rPr>
              <w:t>0.01</w:t>
            </w:r>
          </w:p>
        </w:tc>
        <w:tc>
          <w:tcPr>
            <w:tcW w:type="dxa" w:w="1244"/>
            <w:vAlign w:val="center"/>
          </w:tcPr>
          <w:p>
            <w:pPr>
              <w:spacing w:before="20" w:after="20" w:line="252" w:lineRule="auto"/>
              <w:jc w:val="center"/>
            </w:pPr>
            <w:r>
              <w:rPr>
                <w:b w:val="0"/>
                <w:sz w:val="18"/>
              </w:rPr>
              <w:t>9.344</w:t>
            </w:r>
          </w:p>
        </w:tc>
        <w:tc>
          <w:tcPr>
            <w:tcW w:type="dxa" w:w="1244"/>
            <w:vAlign w:val="center"/>
          </w:tcPr>
          <w:p>
            <w:pPr>
              <w:spacing w:before="20" w:after="20" w:line="252" w:lineRule="auto"/>
              <w:jc w:val="center"/>
            </w:pPr>
            <w:r>
              <w:rPr>
                <w:b w:val="0"/>
                <w:sz w:val="18"/>
              </w:rPr>
              <w:t>11.754</w:t>
            </w:r>
          </w:p>
        </w:tc>
        <w:tc>
          <w:tcPr>
            <w:tcW w:type="dxa" w:w="1244"/>
            <w:vAlign w:val="center"/>
          </w:tcPr>
          <w:p>
            <w:pPr>
              <w:spacing w:before="20" w:after="20" w:line="252" w:lineRule="auto"/>
              <w:jc w:val="center"/>
            </w:pPr>
            <w:r>
              <w:rPr>
                <w:b w:val="0"/>
                <w:sz w:val="18"/>
              </w:rPr>
              <w:t>9.145</w:t>
            </w:r>
          </w:p>
        </w:tc>
        <w:tc>
          <w:tcPr>
            <w:tcW w:type="dxa" w:w="1244"/>
            <w:vAlign w:val="center"/>
          </w:tcPr>
          <w:p>
            <w:pPr>
              <w:spacing w:before="20" w:after="20" w:line="252" w:lineRule="auto"/>
              <w:jc w:val="center"/>
            </w:pPr>
            <w:r>
              <w:rPr>
                <w:b w:val="0"/>
                <w:sz w:val="18"/>
              </w:rPr>
              <w:t>618.5</w:t>
            </w:r>
          </w:p>
        </w:tc>
        <w:tc>
          <w:tcPr>
            <w:tcW w:type="dxa" w:w="1244"/>
            <w:vAlign w:val="center"/>
          </w:tcPr>
          <w:p>
            <w:pPr>
              <w:spacing w:before="20" w:after="20" w:line="252" w:lineRule="auto"/>
              <w:jc w:val="center"/>
            </w:pPr>
            <w:r>
              <w:rPr>
                <w:b w:val="0"/>
                <w:sz w:val="18"/>
              </w:rPr>
              <w:t>Undefined</w:t>
            </w:r>
          </w:p>
        </w:tc>
      </w:tr>
    </w:tbl>
    <w:p>
      <w:pPr>
        <w:spacing w:before="80" w:after="200"/>
      </w:pPr>
      <w:r>
        <w:rPr>
          <w:sz w:val="18"/>
        </w:rPr>
        <w:t>RSS includes interpreter, dependencies and loaded arrays. No memory claim for a hypothetical embedded deployment is inferred. SAA learning is residual extraction only.</w:t>
      </w:r>
    </w:p>
    <w:p>
      <w:pPr>
        <w:pStyle w:val="Heading1"/>
      </w:pPr>
      <w:r>
        <w:t>S4. Direction, severity, worst locations and event persistence</w:t>
      </w:r>
    </w:p>
    <w:p>
      <w:pPr>
        <w:pStyle w:val="Caption"/>
        <w:keepNext/>
      </w:pPr>
      <w:r>
        <w:t>Table S4a. Voltage direction and conditional severity.</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1850"/>
        <w:gridCol w:w="991"/>
        <w:gridCol w:w="1454"/>
        <w:gridCol w:w="1322"/>
        <w:gridCol w:w="1322"/>
        <w:gridCol w:w="1322"/>
        <w:gridCol w:w="1322"/>
      </w:tblGrid>
      <w:tr>
        <w:trPr>
          <w:cantSplit/>
          <w:tblHeader/>
        </w:trPr>
        <w:tc>
          <w:tcPr>
            <w:tcW w:type="dxa" w:w="1850"/>
            <w:vAlign w:val="center"/>
            <w:tcBorders>
              <w:bottom w:val="single" w:sz="6" w:color="000000"/>
            </w:tcBorders>
          </w:tcPr>
          <w:p>
            <w:pPr>
              <w:keepNext/>
              <w:spacing w:before="20" w:after="20" w:line="252" w:lineRule="auto"/>
              <w:jc w:val="left"/>
            </w:pPr>
            <w:r>
              <w:rPr>
                <w:b/>
                <w:sz w:val="18"/>
              </w:rPr>
              <w:t>Network</w:t>
            </w:r>
          </w:p>
        </w:tc>
        <w:tc>
          <w:tcPr>
            <w:tcW w:type="dxa" w:w="991"/>
            <w:vAlign w:val="center"/>
            <w:tcBorders>
              <w:bottom w:val="single" w:sz="6" w:color="000000"/>
            </w:tcBorders>
          </w:tcPr>
          <w:p>
            <w:pPr>
              <w:keepNext/>
              <w:spacing w:before="20" w:after="20" w:line="252" w:lineRule="auto"/>
              <w:jc w:val="center"/>
            </w:pPr>
            <w:r>
              <w:rPr>
                <w:b/>
                <w:sz w:val="18"/>
              </w:rPr>
              <w:t>Source</w:t>
            </w:r>
          </w:p>
        </w:tc>
        <w:tc>
          <w:tcPr>
            <w:tcW w:type="dxa" w:w="1454"/>
            <w:vAlign w:val="center"/>
            <w:tcBorders>
              <w:bottom w:val="single" w:sz="6" w:color="000000"/>
            </w:tcBorders>
          </w:tcPr>
          <w:p>
            <w:pPr>
              <w:keepNext/>
              <w:spacing w:before="20" w:after="20" w:line="252" w:lineRule="auto"/>
              <w:jc w:val="center"/>
            </w:pPr>
            <w:r>
              <w:rPr>
                <w:b/>
                <w:sz w:val="18"/>
              </w:rPr>
              <w:t>Method</w:t>
            </w:r>
          </w:p>
        </w:tc>
        <w:tc>
          <w:tcPr>
            <w:tcW w:type="dxa" w:w="1322"/>
            <w:vAlign w:val="center"/>
            <w:tcBorders>
              <w:bottom w:val="single" w:sz="6" w:color="000000"/>
            </w:tcBorders>
          </w:tcPr>
          <w:p>
            <w:pPr>
              <w:keepNext/>
              <w:spacing w:before="20" w:after="20" w:line="252" w:lineRule="auto"/>
              <w:jc w:val="center"/>
            </w:pPr>
            <w:r>
              <w:rPr>
                <w:b/>
                <w:sz w:val="18"/>
              </w:rPr>
              <w:t>Over (%)</w:t>
            </w:r>
          </w:p>
        </w:tc>
        <w:tc>
          <w:tcPr>
            <w:tcW w:type="dxa" w:w="1322"/>
            <w:vAlign w:val="center"/>
            <w:tcBorders>
              <w:bottom w:val="single" w:sz="6" w:color="000000"/>
            </w:tcBorders>
          </w:tcPr>
          <w:p>
            <w:pPr>
              <w:keepNext/>
              <w:spacing w:before="20" w:after="20" w:line="252" w:lineRule="auto"/>
              <w:jc w:val="center"/>
            </w:pPr>
            <w:r>
              <w:rPr>
                <w:b/>
                <w:sz w:val="18"/>
              </w:rPr>
              <w:t>Under (%)</w:t>
            </w:r>
          </w:p>
        </w:tc>
        <w:tc>
          <w:tcPr>
            <w:tcW w:type="dxa" w:w="1322"/>
            <w:vAlign w:val="center"/>
            <w:tcBorders>
              <w:bottom w:val="single" w:sz="6" w:color="000000"/>
            </w:tcBorders>
          </w:tcPr>
          <w:p>
            <w:pPr>
              <w:keepNext/>
              <w:spacing w:before="20" w:after="20" w:line="252" w:lineRule="auto"/>
              <w:jc w:val="center"/>
            </w:pPr>
            <w:r>
              <w:rPr>
                <w:b/>
                <w:sz w:val="18"/>
              </w:rPr>
              <w:t>Cond. over (pu)</w:t>
            </w:r>
          </w:p>
        </w:tc>
        <w:tc>
          <w:tcPr>
            <w:tcW w:type="dxa" w:w="1322"/>
            <w:vAlign w:val="center"/>
            <w:tcBorders>
              <w:bottom w:val="single" w:sz="6" w:color="000000"/>
            </w:tcBorders>
          </w:tcPr>
          <w:p>
            <w:pPr>
              <w:keepNext/>
              <w:spacing w:before="20" w:after="20" w:line="252" w:lineRule="auto"/>
              <w:jc w:val="center"/>
            </w:pPr>
            <w:r>
              <w:rPr>
                <w:b/>
                <w:sz w:val="18"/>
              </w:rPr>
              <w:t>Cond. under (pu)</w:t>
            </w:r>
          </w:p>
        </w:tc>
      </w:tr>
      <w:tr>
        <w:trPr>
          <w:cantSplit/>
        </w:trPr>
        <w:tc>
          <w:tcPr>
            <w:tcW w:type="dxa" w:w="1850"/>
            <w:vAlign w:val="center"/>
          </w:tcPr>
          <w:p>
            <w:pPr>
              <w:spacing w:before="20" w:after="20" w:line="252" w:lineRule="auto"/>
              <w:jc w:val="left"/>
            </w:pPr>
            <w:r>
              <w:rPr>
                <w:b w:val="0"/>
                <w:sz w:val="18"/>
              </w:rPr>
              <w:t>eulv</w:t>
            </w:r>
          </w:p>
        </w:tc>
        <w:tc>
          <w:tcPr>
            <w:tcW w:type="dxa" w:w="991"/>
            <w:vAlign w:val="center"/>
          </w:tcPr>
          <w:p>
            <w:pPr>
              <w:spacing w:before="20" w:after="20" w:line="252" w:lineRule="auto"/>
              <w:jc w:val="center"/>
            </w:pPr>
            <w:r>
              <w:rPr>
                <w:b w:val="0"/>
                <w:sz w:val="18"/>
              </w:rPr>
              <w:t>1.050</w:t>
            </w:r>
          </w:p>
        </w:tc>
        <w:tc>
          <w:tcPr>
            <w:tcW w:type="dxa" w:w="1454"/>
            <w:vAlign w:val="center"/>
          </w:tcPr>
          <w:p>
            <w:pPr>
              <w:spacing w:before="20" w:after="20" w:line="252" w:lineRule="auto"/>
              <w:jc w:val="center"/>
            </w:pPr>
            <w:r>
              <w:rPr>
                <w:b w:val="0"/>
                <w:sz w:val="18"/>
              </w:rPr>
              <w:t>dfl</w:t>
            </w:r>
          </w:p>
        </w:tc>
        <w:tc>
          <w:tcPr>
            <w:tcW w:type="dxa" w:w="1322"/>
            <w:vAlign w:val="center"/>
          </w:tcPr>
          <w:p>
            <w:pPr>
              <w:spacing w:before="20" w:after="20" w:line="252" w:lineRule="auto"/>
              <w:jc w:val="center"/>
            </w:pPr>
            <w:r>
              <w:rPr>
                <w:b w:val="0"/>
                <w:sz w:val="18"/>
              </w:rPr>
              <w:t>17.901</w:t>
            </w:r>
          </w:p>
        </w:tc>
        <w:tc>
          <w:tcPr>
            <w:tcW w:type="dxa" w:w="1322"/>
            <w:vAlign w:val="center"/>
          </w:tcPr>
          <w:p>
            <w:pPr>
              <w:spacing w:before="20" w:after="20" w:line="252" w:lineRule="auto"/>
              <w:jc w:val="center"/>
            </w:pPr>
            <w:r>
              <w:rPr>
                <w:b w:val="0"/>
                <w:sz w:val="18"/>
              </w:rPr>
              <w:t>0.023</w:t>
            </w:r>
          </w:p>
        </w:tc>
        <w:tc>
          <w:tcPr>
            <w:tcW w:type="dxa" w:w="1322"/>
            <w:vAlign w:val="center"/>
          </w:tcPr>
          <w:p>
            <w:pPr>
              <w:spacing w:before="20" w:after="20" w:line="252" w:lineRule="auto"/>
              <w:jc w:val="center"/>
            </w:pPr>
            <w:r>
              <w:rPr>
                <w:b w:val="0"/>
                <w:sz w:val="18"/>
              </w:rPr>
              <w:t>0.003159</w:t>
            </w:r>
          </w:p>
        </w:tc>
        <w:tc>
          <w:tcPr>
            <w:tcW w:type="dxa" w:w="1322"/>
            <w:vAlign w:val="center"/>
          </w:tcPr>
          <w:p>
            <w:pPr>
              <w:spacing w:before="20" w:after="20" w:line="252" w:lineRule="auto"/>
              <w:jc w:val="center"/>
            </w:pPr>
            <w:r>
              <w:rPr>
                <w:b w:val="0"/>
                <w:sz w:val="18"/>
              </w:rPr>
              <w:t>0.006814</w:t>
            </w:r>
          </w:p>
        </w:tc>
      </w:tr>
      <w:tr>
        <w:trPr>
          <w:cantSplit/>
        </w:trPr>
        <w:tc>
          <w:tcPr>
            <w:tcW w:type="dxa" w:w="1850"/>
            <w:vAlign w:val="center"/>
          </w:tcPr>
          <w:p>
            <w:pPr>
              <w:spacing w:before="20" w:after="20" w:line="252" w:lineRule="auto"/>
              <w:jc w:val="left"/>
            </w:pPr>
            <w:r>
              <w:rPr>
                <w:b w:val="0"/>
                <w:sz w:val="18"/>
              </w:rPr>
              <w:t>eulv</w:t>
            </w:r>
          </w:p>
        </w:tc>
        <w:tc>
          <w:tcPr>
            <w:tcW w:type="dxa" w:w="991"/>
            <w:vAlign w:val="center"/>
          </w:tcPr>
          <w:p>
            <w:pPr>
              <w:spacing w:before="20" w:after="20" w:line="252" w:lineRule="auto"/>
              <w:jc w:val="center"/>
            </w:pPr>
            <w:r>
              <w:rPr>
                <w:b w:val="0"/>
                <w:sz w:val="18"/>
              </w:rPr>
              <w:t>1.050</w:t>
            </w:r>
          </w:p>
        </w:tc>
        <w:tc>
          <w:tcPr>
            <w:tcW w:type="dxa" w:w="1454"/>
            <w:vAlign w:val="center"/>
          </w:tcPr>
          <w:p>
            <w:pPr>
              <w:spacing w:before="20" w:after="20" w:line="252" w:lineRule="auto"/>
              <w:jc w:val="center"/>
            </w:pPr>
            <w:r>
              <w:rPr>
                <w:b w:val="0"/>
                <w:sz w:val="18"/>
              </w:rPr>
              <w:t>msecont</w:t>
            </w:r>
          </w:p>
        </w:tc>
        <w:tc>
          <w:tcPr>
            <w:tcW w:type="dxa" w:w="1322"/>
            <w:vAlign w:val="center"/>
          </w:tcPr>
          <w:p>
            <w:pPr>
              <w:spacing w:before="20" w:after="20" w:line="252" w:lineRule="auto"/>
              <w:jc w:val="center"/>
            </w:pPr>
            <w:r>
              <w:rPr>
                <w:b w:val="0"/>
                <w:sz w:val="18"/>
              </w:rPr>
              <w:t>18.751</w:t>
            </w:r>
          </w:p>
        </w:tc>
        <w:tc>
          <w:tcPr>
            <w:tcW w:type="dxa" w:w="1322"/>
            <w:vAlign w:val="center"/>
          </w:tcPr>
          <w:p>
            <w:pPr>
              <w:spacing w:before="20" w:after="20" w:line="252" w:lineRule="auto"/>
              <w:jc w:val="center"/>
            </w:pPr>
            <w:r>
              <w:rPr>
                <w:b w:val="0"/>
                <w:sz w:val="18"/>
              </w:rPr>
              <w:t>0.026</w:t>
            </w:r>
          </w:p>
        </w:tc>
        <w:tc>
          <w:tcPr>
            <w:tcW w:type="dxa" w:w="1322"/>
            <w:vAlign w:val="center"/>
          </w:tcPr>
          <w:p>
            <w:pPr>
              <w:spacing w:before="20" w:after="20" w:line="252" w:lineRule="auto"/>
              <w:jc w:val="center"/>
            </w:pPr>
            <w:r>
              <w:rPr>
                <w:b w:val="0"/>
                <w:sz w:val="18"/>
              </w:rPr>
              <w:t>0.003144</w:t>
            </w:r>
          </w:p>
        </w:tc>
        <w:tc>
          <w:tcPr>
            <w:tcW w:type="dxa" w:w="1322"/>
            <w:vAlign w:val="center"/>
          </w:tcPr>
          <w:p>
            <w:pPr>
              <w:spacing w:before="20" w:after="20" w:line="252" w:lineRule="auto"/>
              <w:jc w:val="center"/>
            </w:pPr>
            <w:r>
              <w:rPr>
                <w:b w:val="0"/>
                <w:sz w:val="18"/>
              </w:rPr>
              <w:t>0.007081</w:t>
            </w:r>
          </w:p>
        </w:tc>
      </w:tr>
      <w:tr>
        <w:trPr>
          <w:cantSplit/>
        </w:trPr>
        <w:tc>
          <w:tcPr>
            <w:tcW w:type="dxa" w:w="1850"/>
            <w:vAlign w:val="center"/>
          </w:tcPr>
          <w:p>
            <w:pPr>
              <w:spacing w:before="20" w:after="20" w:line="252" w:lineRule="auto"/>
              <w:jc w:val="left"/>
            </w:pPr>
            <w:r>
              <w:rPr>
                <w:b w:val="0"/>
                <w:sz w:val="18"/>
              </w:rPr>
              <w:t>eulv</w:t>
            </w:r>
          </w:p>
        </w:tc>
        <w:tc>
          <w:tcPr>
            <w:tcW w:type="dxa" w:w="991"/>
            <w:vAlign w:val="center"/>
          </w:tcPr>
          <w:p>
            <w:pPr>
              <w:spacing w:before="20" w:after="20" w:line="252" w:lineRule="auto"/>
              <w:jc w:val="center"/>
            </w:pPr>
            <w:r>
              <w:rPr>
                <w:b w:val="0"/>
                <w:sz w:val="18"/>
              </w:rPr>
              <w:t>1.025</w:t>
            </w:r>
          </w:p>
        </w:tc>
        <w:tc>
          <w:tcPr>
            <w:tcW w:type="dxa" w:w="1454"/>
            <w:vAlign w:val="center"/>
          </w:tcPr>
          <w:p>
            <w:pPr>
              <w:spacing w:before="20" w:after="20" w:line="252" w:lineRule="auto"/>
              <w:jc w:val="center"/>
            </w:pPr>
            <w:r>
              <w:rPr>
                <w:b w:val="0"/>
                <w:sz w:val="18"/>
              </w:rPr>
              <w:t>dfl</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0.198</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0.013400</w:t>
            </w:r>
          </w:p>
        </w:tc>
      </w:tr>
      <w:tr>
        <w:trPr>
          <w:cantSplit/>
        </w:trPr>
        <w:tc>
          <w:tcPr>
            <w:tcW w:type="dxa" w:w="1850"/>
            <w:vAlign w:val="center"/>
          </w:tcPr>
          <w:p>
            <w:pPr>
              <w:spacing w:before="20" w:after="20" w:line="252" w:lineRule="auto"/>
              <w:jc w:val="left"/>
            </w:pPr>
            <w:r>
              <w:rPr>
                <w:b w:val="0"/>
                <w:sz w:val="18"/>
              </w:rPr>
              <w:t>eulv</w:t>
            </w:r>
          </w:p>
        </w:tc>
        <w:tc>
          <w:tcPr>
            <w:tcW w:type="dxa" w:w="991"/>
            <w:vAlign w:val="center"/>
          </w:tcPr>
          <w:p>
            <w:pPr>
              <w:spacing w:before="20" w:after="20" w:line="252" w:lineRule="auto"/>
              <w:jc w:val="center"/>
            </w:pPr>
            <w:r>
              <w:rPr>
                <w:b w:val="0"/>
                <w:sz w:val="18"/>
              </w:rPr>
              <w:t>1.000</w:t>
            </w:r>
          </w:p>
        </w:tc>
        <w:tc>
          <w:tcPr>
            <w:tcW w:type="dxa" w:w="1454"/>
            <w:vAlign w:val="center"/>
          </w:tcPr>
          <w:p>
            <w:pPr>
              <w:spacing w:before="20" w:after="20" w:line="252" w:lineRule="auto"/>
              <w:jc w:val="center"/>
            </w:pPr>
            <w:r>
              <w:rPr>
                <w:b w:val="0"/>
                <w:sz w:val="18"/>
              </w:rPr>
              <w:t>dfl</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1.359</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0.013459</w:t>
            </w:r>
          </w:p>
        </w:tc>
      </w:tr>
      <w:tr>
        <w:trPr>
          <w:cantSplit/>
        </w:trPr>
        <w:tc>
          <w:tcPr>
            <w:tcW w:type="dxa" w:w="1850"/>
            <w:vAlign w:val="center"/>
          </w:tcPr>
          <w:p>
            <w:pPr>
              <w:spacing w:before="20" w:after="20" w:line="252" w:lineRule="auto"/>
              <w:jc w:val="left"/>
            </w:pPr>
            <w:r>
              <w:rPr>
                <w:b w:val="0"/>
                <w:sz w:val="18"/>
              </w:rPr>
              <w:t>rural1</w:t>
            </w:r>
          </w:p>
        </w:tc>
        <w:tc>
          <w:tcPr>
            <w:tcW w:type="dxa" w:w="991"/>
            <w:vAlign w:val="center"/>
          </w:tcPr>
          <w:p>
            <w:pPr>
              <w:spacing w:before="20" w:after="20" w:line="252" w:lineRule="auto"/>
              <w:jc w:val="center"/>
            </w:pPr>
            <w:r>
              <w:rPr>
                <w:b w:val="0"/>
                <w:sz w:val="18"/>
              </w:rPr>
              <w:t>1.025</w:t>
            </w:r>
          </w:p>
        </w:tc>
        <w:tc>
          <w:tcPr>
            <w:tcW w:type="dxa" w:w="1454"/>
            <w:vAlign w:val="center"/>
          </w:tcPr>
          <w:p>
            <w:pPr>
              <w:spacing w:before="20" w:after="20" w:line="252" w:lineRule="auto"/>
              <w:jc w:val="center"/>
            </w:pPr>
            <w:r>
              <w:rPr>
                <w:b w:val="0"/>
                <w:sz w:val="18"/>
              </w:rPr>
              <w:t>dfl</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Undefined</w:t>
            </w:r>
          </w:p>
        </w:tc>
      </w:tr>
      <w:tr>
        <w:trPr>
          <w:cantSplit/>
        </w:trPr>
        <w:tc>
          <w:tcPr>
            <w:tcW w:type="dxa" w:w="1850"/>
            <w:vAlign w:val="center"/>
          </w:tcPr>
          <w:p>
            <w:pPr>
              <w:spacing w:before="20" w:after="20" w:line="252" w:lineRule="auto"/>
              <w:jc w:val="left"/>
            </w:pPr>
            <w:r>
              <w:rPr>
                <w:b w:val="0"/>
                <w:sz w:val="18"/>
              </w:rPr>
              <w:t>semiurb4</w:t>
            </w:r>
          </w:p>
        </w:tc>
        <w:tc>
          <w:tcPr>
            <w:tcW w:type="dxa" w:w="991"/>
            <w:vAlign w:val="center"/>
          </w:tcPr>
          <w:p>
            <w:pPr>
              <w:spacing w:before="20" w:after="20" w:line="252" w:lineRule="auto"/>
              <w:jc w:val="center"/>
            </w:pPr>
            <w:r>
              <w:rPr>
                <w:b w:val="0"/>
                <w:sz w:val="18"/>
              </w:rPr>
              <w:t>1.025</w:t>
            </w:r>
          </w:p>
        </w:tc>
        <w:tc>
          <w:tcPr>
            <w:tcW w:type="dxa" w:w="1454"/>
            <w:vAlign w:val="center"/>
          </w:tcPr>
          <w:p>
            <w:pPr>
              <w:spacing w:before="20" w:after="20" w:line="252" w:lineRule="auto"/>
              <w:jc w:val="center"/>
            </w:pPr>
            <w:r>
              <w:rPr>
                <w:b w:val="0"/>
                <w:sz w:val="18"/>
              </w:rPr>
              <w:t>dfl</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Undefined</w:t>
            </w:r>
          </w:p>
        </w:tc>
      </w:tr>
      <w:tr>
        <w:trPr>
          <w:cantSplit/>
        </w:trPr>
        <w:tc>
          <w:tcPr>
            <w:tcW w:type="dxa" w:w="1850"/>
            <w:vAlign w:val="center"/>
          </w:tcPr>
          <w:p>
            <w:pPr>
              <w:spacing w:before="20" w:after="20" w:line="252" w:lineRule="auto"/>
              <w:jc w:val="left"/>
            </w:pPr>
            <w:r>
              <w:rPr>
                <w:b w:val="0"/>
                <w:sz w:val="18"/>
              </w:rPr>
              <w:t>eulv</w:t>
            </w:r>
          </w:p>
        </w:tc>
        <w:tc>
          <w:tcPr>
            <w:tcW w:type="dxa" w:w="991"/>
            <w:vAlign w:val="center"/>
          </w:tcPr>
          <w:p>
            <w:pPr>
              <w:spacing w:before="20" w:after="20" w:line="252" w:lineRule="auto"/>
              <w:jc w:val="center"/>
            </w:pPr>
            <w:r>
              <w:rPr>
                <w:b w:val="0"/>
                <w:sz w:val="18"/>
              </w:rPr>
              <w:t>1.025</w:t>
            </w:r>
          </w:p>
        </w:tc>
        <w:tc>
          <w:tcPr>
            <w:tcW w:type="dxa" w:w="1454"/>
            <w:vAlign w:val="center"/>
          </w:tcPr>
          <w:p>
            <w:pPr>
              <w:spacing w:before="20" w:after="20" w:line="252" w:lineRule="auto"/>
              <w:jc w:val="center"/>
            </w:pPr>
            <w:r>
              <w:rPr>
                <w:b w:val="0"/>
                <w:sz w:val="18"/>
              </w:rPr>
              <w:t>msecont</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0.207</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0.013702</w:t>
            </w:r>
          </w:p>
        </w:tc>
      </w:tr>
      <w:tr>
        <w:trPr>
          <w:cantSplit/>
        </w:trPr>
        <w:tc>
          <w:tcPr>
            <w:tcW w:type="dxa" w:w="1850"/>
            <w:vAlign w:val="center"/>
          </w:tcPr>
          <w:p>
            <w:pPr>
              <w:spacing w:before="20" w:after="20" w:line="252" w:lineRule="auto"/>
              <w:jc w:val="left"/>
            </w:pPr>
            <w:r>
              <w:rPr>
                <w:b w:val="0"/>
                <w:sz w:val="18"/>
              </w:rPr>
              <w:t>eulv</w:t>
            </w:r>
          </w:p>
        </w:tc>
        <w:tc>
          <w:tcPr>
            <w:tcW w:type="dxa" w:w="991"/>
            <w:vAlign w:val="center"/>
          </w:tcPr>
          <w:p>
            <w:pPr>
              <w:spacing w:before="20" w:after="20" w:line="252" w:lineRule="auto"/>
              <w:jc w:val="center"/>
            </w:pPr>
            <w:r>
              <w:rPr>
                <w:b w:val="0"/>
                <w:sz w:val="18"/>
              </w:rPr>
              <w:t>1.000</w:t>
            </w:r>
          </w:p>
        </w:tc>
        <w:tc>
          <w:tcPr>
            <w:tcW w:type="dxa" w:w="1454"/>
            <w:vAlign w:val="center"/>
          </w:tcPr>
          <w:p>
            <w:pPr>
              <w:spacing w:before="20" w:after="20" w:line="252" w:lineRule="auto"/>
              <w:jc w:val="center"/>
            </w:pPr>
            <w:r>
              <w:rPr>
                <w:b w:val="0"/>
                <w:sz w:val="18"/>
              </w:rPr>
              <w:t>msecont</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1.460</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0.013346</w:t>
            </w:r>
          </w:p>
        </w:tc>
      </w:tr>
      <w:tr>
        <w:trPr>
          <w:cantSplit/>
        </w:trPr>
        <w:tc>
          <w:tcPr>
            <w:tcW w:type="dxa" w:w="1850"/>
            <w:vAlign w:val="center"/>
          </w:tcPr>
          <w:p>
            <w:pPr>
              <w:spacing w:before="20" w:after="20" w:line="252" w:lineRule="auto"/>
              <w:jc w:val="left"/>
            </w:pPr>
            <w:r>
              <w:rPr>
                <w:b w:val="0"/>
                <w:sz w:val="18"/>
              </w:rPr>
              <w:t>rural1</w:t>
            </w:r>
          </w:p>
        </w:tc>
        <w:tc>
          <w:tcPr>
            <w:tcW w:type="dxa" w:w="991"/>
            <w:vAlign w:val="center"/>
          </w:tcPr>
          <w:p>
            <w:pPr>
              <w:spacing w:before="20" w:after="20" w:line="252" w:lineRule="auto"/>
              <w:jc w:val="center"/>
            </w:pPr>
            <w:r>
              <w:rPr>
                <w:b w:val="0"/>
                <w:sz w:val="18"/>
              </w:rPr>
              <w:t>1.025</w:t>
            </w:r>
          </w:p>
        </w:tc>
        <w:tc>
          <w:tcPr>
            <w:tcW w:type="dxa" w:w="1454"/>
            <w:vAlign w:val="center"/>
          </w:tcPr>
          <w:p>
            <w:pPr>
              <w:spacing w:before="20" w:after="20" w:line="252" w:lineRule="auto"/>
              <w:jc w:val="center"/>
            </w:pPr>
            <w:r>
              <w:rPr>
                <w:b w:val="0"/>
                <w:sz w:val="18"/>
              </w:rPr>
              <w:t>msecont</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Undefined</w:t>
            </w:r>
          </w:p>
        </w:tc>
      </w:tr>
      <w:tr>
        <w:trPr>
          <w:cantSplit/>
        </w:trPr>
        <w:tc>
          <w:tcPr>
            <w:tcW w:type="dxa" w:w="1850"/>
            <w:vAlign w:val="center"/>
          </w:tcPr>
          <w:p>
            <w:pPr>
              <w:spacing w:before="20" w:after="20" w:line="252" w:lineRule="auto"/>
              <w:jc w:val="left"/>
            </w:pPr>
            <w:r>
              <w:rPr>
                <w:b w:val="0"/>
                <w:sz w:val="18"/>
              </w:rPr>
              <w:t>semiurb4</w:t>
            </w:r>
          </w:p>
        </w:tc>
        <w:tc>
          <w:tcPr>
            <w:tcW w:type="dxa" w:w="991"/>
            <w:vAlign w:val="center"/>
          </w:tcPr>
          <w:p>
            <w:pPr>
              <w:spacing w:before="20" w:after="20" w:line="252" w:lineRule="auto"/>
              <w:jc w:val="center"/>
            </w:pPr>
            <w:r>
              <w:rPr>
                <w:b w:val="0"/>
                <w:sz w:val="18"/>
              </w:rPr>
              <w:t>1.025</w:t>
            </w:r>
          </w:p>
        </w:tc>
        <w:tc>
          <w:tcPr>
            <w:tcW w:type="dxa" w:w="1454"/>
            <w:vAlign w:val="center"/>
          </w:tcPr>
          <w:p>
            <w:pPr>
              <w:spacing w:before="20" w:after="20" w:line="252" w:lineRule="auto"/>
              <w:jc w:val="center"/>
            </w:pPr>
            <w:r>
              <w:rPr>
                <w:b w:val="0"/>
                <w:sz w:val="18"/>
              </w:rPr>
              <w:t>msecont</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0.000</w:t>
            </w:r>
          </w:p>
        </w:tc>
        <w:tc>
          <w:tcPr>
            <w:tcW w:type="dxa" w:w="1322"/>
            <w:vAlign w:val="center"/>
          </w:tcPr>
          <w:p>
            <w:pPr>
              <w:spacing w:before="20" w:after="20" w:line="252" w:lineRule="auto"/>
              <w:jc w:val="center"/>
            </w:pPr>
            <w:r>
              <w:rPr>
                <w:b w:val="0"/>
                <w:sz w:val="18"/>
              </w:rPr>
              <w:t>Undefined</w:t>
            </w:r>
          </w:p>
        </w:tc>
        <w:tc>
          <w:tcPr>
            <w:tcW w:type="dxa" w:w="1322"/>
            <w:vAlign w:val="center"/>
          </w:tcPr>
          <w:p>
            <w:pPr>
              <w:spacing w:before="20" w:after="20" w:line="252" w:lineRule="auto"/>
              <w:jc w:val="center"/>
            </w:pPr>
            <w:r>
              <w:rPr>
                <w:b w:val="0"/>
                <w:sz w:val="18"/>
              </w:rPr>
              <w:t>Undefined</w:t>
            </w:r>
          </w:p>
        </w:tc>
      </w:tr>
    </w:tbl>
    <w:p>
      <w:pPr>
        <w:spacing w:before="80" w:after="200"/>
      </w:pPr>
      <w:r>
        <w:rPr>
          <w:sz w:val="18"/>
        </w:rPr>
        <w:t>All comparisons use panel 1, seed 11, full ToU. Conditional magnitude is pooled over event-bearing customer half-hours; no event means undefined, not zero.</w:t>
      </w:r>
    </w:p>
    <w:p>
      <w:pPr>
        <w:pStyle w:val="Caption"/>
        <w:keepNext/>
      </w:pPr>
      <w:r>
        <w:t>Table S4b. Voltage tails, worst sites and persistence.</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1626"/>
        <w:gridCol w:w="871"/>
        <w:gridCol w:w="1277"/>
        <w:gridCol w:w="1161"/>
        <w:gridCol w:w="1161"/>
        <w:gridCol w:w="1161"/>
        <w:gridCol w:w="1161"/>
        <w:gridCol w:w="1161"/>
      </w:tblGrid>
      <w:tr>
        <w:trPr>
          <w:cantSplit/>
          <w:tblHeader/>
        </w:trPr>
        <w:tc>
          <w:tcPr>
            <w:tcW w:type="dxa" w:w="1626"/>
            <w:vAlign w:val="center"/>
            <w:tcBorders>
              <w:bottom w:val="single" w:sz="6" w:color="000000"/>
            </w:tcBorders>
          </w:tcPr>
          <w:p>
            <w:pPr>
              <w:keepNext/>
              <w:spacing w:before="20" w:after="20" w:line="252" w:lineRule="auto"/>
              <w:jc w:val="left"/>
            </w:pPr>
            <w:r>
              <w:rPr>
                <w:b/>
                <w:sz w:val="18"/>
              </w:rPr>
              <w:t>Network</w:t>
            </w:r>
          </w:p>
        </w:tc>
        <w:tc>
          <w:tcPr>
            <w:tcW w:type="dxa" w:w="871"/>
            <w:vAlign w:val="center"/>
            <w:tcBorders>
              <w:bottom w:val="single" w:sz="6" w:color="000000"/>
            </w:tcBorders>
          </w:tcPr>
          <w:p>
            <w:pPr>
              <w:keepNext/>
              <w:spacing w:before="20" w:after="20" w:line="252" w:lineRule="auto"/>
              <w:jc w:val="center"/>
            </w:pPr>
            <w:r>
              <w:rPr>
                <w:b/>
                <w:sz w:val="18"/>
              </w:rPr>
              <w:t>Source</w:t>
            </w:r>
          </w:p>
        </w:tc>
        <w:tc>
          <w:tcPr>
            <w:tcW w:type="dxa" w:w="1277"/>
            <w:vAlign w:val="center"/>
            <w:tcBorders>
              <w:bottom w:val="single" w:sz="6" w:color="000000"/>
            </w:tcBorders>
          </w:tcPr>
          <w:p>
            <w:pPr>
              <w:keepNext/>
              <w:spacing w:before="20" w:after="20" w:line="252" w:lineRule="auto"/>
              <w:jc w:val="center"/>
            </w:pPr>
            <w:r>
              <w:rPr>
                <w:b/>
                <w:sz w:val="18"/>
              </w:rPr>
              <w:t>Method</w:t>
            </w:r>
          </w:p>
        </w:tc>
        <w:tc>
          <w:tcPr>
            <w:tcW w:type="dxa" w:w="1161"/>
            <w:vAlign w:val="center"/>
            <w:tcBorders>
              <w:bottom w:val="single" w:sz="6" w:color="000000"/>
            </w:tcBorders>
          </w:tcPr>
          <w:p>
            <w:pPr>
              <w:keepNext/>
              <w:spacing w:before="20" w:after="20" w:line="252" w:lineRule="auto"/>
              <w:jc w:val="center"/>
            </w:pPr>
            <w:r>
              <w:rPr>
                <w:b/>
                <w:sz w:val="18"/>
              </w:rPr>
              <w:t>q99 (pu)</w:t>
            </w:r>
          </w:p>
        </w:tc>
        <w:tc>
          <w:tcPr>
            <w:tcW w:type="dxa" w:w="1161"/>
            <w:vAlign w:val="center"/>
            <w:tcBorders>
              <w:bottom w:val="single" w:sz="6" w:color="000000"/>
            </w:tcBorders>
          </w:tcPr>
          <w:p>
            <w:pPr>
              <w:keepNext/>
              <w:spacing w:before="20" w:after="20" w:line="252" w:lineRule="auto"/>
              <w:jc w:val="center"/>
            </w:pPr>
            <w:r>
              <w:rPr>
                <w:b/>
                <w:sz w:val="18"/>
              </w:rPr>
              <w:t>Max (pu)</w:t>
            </w:r>
          </w:p>
        </w:tc>
        <w:tc>
          <w:tcPr>
            <w:tcW w:type="dxa" w:w="1161"/>
            <w:vAlign w:val="center"/>
            <w:tcBorders>
              <w:bottom w:val="single" w:sz="6" w:color="000000"/>
            </w:tcBorders>
          </w:tcPr>
          <w:p>
            <w:pPr>
              <w:keepNext/>
              <w:spacing w:before="20" w:after="20" w:line="252" w:lineRule="auto"/>
              <w:jc w:val="center"/>
            </w:pPr>
            <w:r>
              <w:rPr>
                <w:b/>
                <w:sz w:val="18"/>
              </w:rPr>
              <w:t>Worst O/U site</w:t>
            </w:r>
          </w:p>
        </w:tc>
        <w:tc>
          <w:tcPr>
            <w:tcW w:type="dxa" w:w="1161"/>
            <w:vAlign w:val="center"/>
            <w:tcBorders>
              <w:bottom w:val="single" w:sz="6" w:color="000000"/>
            </w:tcBorders>
          </w:tcPr>
          <w:p>
            <w:pPr>
              <w:keepNext/>
              <w:spacing w:before="20" w:after="20" w:line="252" w:lineRule="auto"/>
              <w:jc w:val="center"/>
            </w:pPr>
            <w:r>
              <w:rPr>
                <w:b/>
                <w:sz w:val="18"/>
              </w:rPr>
              <w:t>Longest O (h)</w:t>
            </w:r>
          </w:p>
        </w:tc>
        <w:tc>
          <w:tcPr>
            <w:tcW w:type="dxa" w:w="1161"/>
            <w:vAlign w:val="center"/>
            <w:tcBorders>
              <w:bottom w:val="single" w:sz="6" w:color="000000"/>
            </w:tcBorders>
          </w:tcPr>
          <w:p>
            <w:pPr>
              <w:keepNext/>
              <w:spacing w:before="20" w:after="20" w:line="252" w:lineRule="auto"/>
              <w:jc w:val="center"/>
            </w:pPr>
            <w:r>
              <w:rPr>
                <w:b/>
                <w:sz w:val="18"/>
              </w:rPr>
              <w:t>Longest U (h)</w:t>
            </w:r>
          </w:p>
        </w:tc>
      </w:tr>
      <w:tr>
        <w:trPr>
          <w:cantSplit/>
        </w:trPr>
        <w:tc>
          <w:tcPr>
            <w:tcW w:type="dxa" w:w="1626"/>
            <w:vAlign w:val="center"/>
          </w:tcPr>
          <w:p>
            <w:pPr>
              <w:spacing w:before="20" w:after="20" w:line="252" w:lineRule="auto"/>
              <w:jc w:val="left"/>
            </w:pPr>
            <w:r>
              <w:rPr>
                <w:b w:val="0"/>
                <w:sz w:val="18"/>
              </w:rPr>
              <w:t>eulv</w:t>
            </w:r>
          </w:p>
        </w:tc>
        <w:tc>
          <w:tcPr>
            <w:tcW w:type="dxa" w:w="871"/>
            <w:vAlign w:val="center"/>
          </w:tcPr>
          <w:p>
            <w:pPr>
              <w:spacing w:before="20" w:after="20" w:line="252" w:lineRule="auto"/>
              <w:jc w:val="center"/>
            </w:pPr>
            <w:r>
              <w:rPr>
                <w:b w:val="0"/>
                <w:sz w:val="18"/>
              </w:rPr>
              <w:t>1.050</w:t>
            </w:r>
          </w:p>
        </w:tc>
        <w:tc>
          <w:tcPr>
            <w:tcW w:type="dxa" w:w="1277"/>
            <w:vAlign w:val="center"/>
          </w:tcPr>
          <w:p>
            <w:pPr>
              <w:spacing w:before="20" w:after="20" w:line="252" w:lineRule="auto"/>
              <w:jc w:val="center"/>
            </w:pPr>
            <w:r>
              <w:rPr>
                <w:b w:val="0"/>
                <w:sz w:val="18"/>
              </w:rPr>
              <w:t>dfl</w:t>
            </w:r>
          </w:p>
        </w:tc>
        <w:tc>
          <w:tcPr>
            <w:tcW w:type="dxa" w:w="1161"/>
            <w:vAlign w:val="center"/>
          </w:tcPr>
          <w:p>
            <w:pPr>
              <w:spacing w:before="20" w:after="20" w:line="252" w:lineRule="auto"/>
              <w:jc w:val="center"/>
            </w:pPr>
            <w:r>
              <w:rPr>
                <w:b w:val="0"/>
                <w:sz w:val="18"/>
              </w:rPr>
              <w:t>1.058259</w:t>
            </w:r>
          </w:p>
        </w:tc>
        <w:tc>
          <w:tcPr>
            <w:tcW w:type="dxa" w:w="1161"/>
            <w:vAlign w:val="center"/>
          </w:tcPr>
          <w:p>
            <w:pPr>
              <w:spacing w:before="20" w:after="20" w:line="252" w:lineRule="auto"/>
              <w:jc w:val="center"/>
            </w:pPr>
            <w:r>
              <w:rPr>
                <w:b w:val="0"/>
                <w:sz w:val="18"/>
              </w:rPr>
              <w:t>1.071583</w:t>
            </w:r>
          </w:p>
        </w:tc>
        <w:tc>
          <w:tcPr>
            <w:tcW w:type="dxa" w:w="1161"/>
            <w:vAlign w:val="center"/>
          </w:tcPr>
          <w:p>
            <w:pPr>
              <w:spacing w:before="20" w:after="20" w:line="252" w:lineRule="auto"/>
              <w:jc w:val="center"/>
            </w:pPr>
            <w:r>
              <w:rPr>
                <w:b w:val="0"/>
                <w:sz w:val="18"/>
              </w:rPr>
              <w:t>53/29</w:t>
            </w:r>
          </w:p>
        </w:tc>
        <w:tc>
          <w:tcPr>
            <w:tcW w:type="dxa" w:w="1161"/>
            <w:vAlign w:val="center"/>
          </w:tcPr>
          <w:p>
            <w:pPr>
              <w:spacing w:before="20" w:after="20" w:line="252" w:lineRule="auto"/>
              <w:jc w:val="center"/>
            </w:pPr>
            <w:r>
              <w:rPr>
                <w:b w:val="0"/>
                <w:sz w:val="18"/>
              </w:rPr>
              <w:t>14.0</w:t>
            </w:r>
          </w:p>
        </w:tc>
        <w:tc>
          <w:tcPr>
            <w:tcW w:type="dxa" w:w="1161"/>
            <w:vAlign w:val="center"/>
          </w:tcPr>
          <w:p>
            <w:pPr>
              <w:spacing w:before="20" w:after="20" w:line="252" w:lineRule="auto"/>
              <w:jc w:val="center"/>
            </w:pPr>
            <w:r>
              <w:rPr>
                <w:b w:val="0"/>
                <w:sz w:val="18"/>
              </w:rPr>
              <w:t>0.5</w:t>
            </w:r>
          </w:p>
        </w:tc>
      </w:tr>
      <w:tr>
        <w:trPr>
          <w:cantSplit/>
        </w:trPr>
        <w:tc>
          <w:tcPr>
            <w:tcW w:type="dxa" w:w="1626"/>
            <w:vAlign w:val="center"/>
          </w:tcPr>
          <w:p>
            <w:pPr>
              <w:spacing w:before="20" w:after="20" w:line="252" w:lineRule="auto"/>
              <w:jc w:val="left"/>
            </w:pPr>
            <w:r>
              <w:rPr>
                <w:b w:val="0"/>
                <w:sz w:val="18"/>
              </w:rPr>
              <w:t>eulv</w:t>
            </w:r>
          </w:p>
        </w:tc>
        <w:tc>
          <w:tcPr>
            <w:tcW w:type="dxa" w:w="871"/>
            <w:vAlign w:val="center"/>
          </w:tcPr>
          <w:p>
            <w:pPr>
              <w:spacing w:before="20" w:after="20" w:line="252" w:lineRule="auto"/>
              <w:jc w:val="center"/>
            </w:pPr>
            <w:r>
              <w:rPr>
                <w:b w:val="0"/>
                <w:sz w:val="18"/>
              </w:rPr>
              <w:t>1.050</w:t>
            </w:r>
          </w:p>
        </w:tc>
        <w:tc>
          <w:tcPr>
            <w:tcW w:type="dxa" w:w="1277"/>
            <w:vAlign w:val="center"/>
          </w:tcPr>
          <w:p>
            <w:pPr>
              <w:spacing w:before="20" w:after="20" w:line="252" w:lineRule="auto"/>
              <w:jc w:val="center"/>
            </w:pPr>
            <w:r>
              <w:rPr>
                <w:b w:val="0"/>
                <w:sz w:val="18"/>
              </w:rPr>
              <w:t>msecont</w:t>
            </w:r>
          </w:p>
        </w:tc>
        <w:tc>
          <w:tcPr>
            <w:tcW w:type="dxa" w:w="1161"/>
            <w:vAlign w:val="center"/>
          </w:tcPr>
          <w:p>
            <w:pPr>
              <w:spacing w:before="20" w:after="20" w:line="252" w:lineRule="auto"/>
              <w:jc w:val="center"/>
            </w:pPr>
            <w:r>
              <w:rPr>
                <w:b w:val="0"/>
                <w:sz w:val="18"/>
              </w:rPr>
              <w:t>1.058341</w:t>
            </w:r>
          </w:p>
        </w:tc>
        <w:tc>
          <w:tcPr>
            <w:tcW w:type="dxa" w:w="1161"/>
            <w:vAlign w:val="center"/>
          </w:tcPr>
          <w:p>
            <w:pPr>
              <w:spacing w:before="20" w:after="20" w:line="252" w:lineRule="auto"/>
              <w:jc w:val="center"/>
            </w:pPr>
            <w:r>
              <w:rPr>
                <w:b w:val="0"/>
                <w:sz w:val="18"/>
              </w:rPr>
              <w:t>1.071964</w:t>
            </w:r>
          </w:p>
        </w:tc>
        <w:tc>
          <w:tcPr>
            <w:tcW w:type="dxa" w:w="1161"/>
            <w:vAlign w:val="center"/>
          </w:tcPr>
          <w:p>
            <w:pPr>
              <w:spacing w:before="20" w:after="20" w:line="252" w:lineRule="auto"/>
              <w:jc w:val="center"/>
            </w:pPr>
            <w:r>
              <w:rPr>
                <w:b w:val="0"/>
                <w:sz w:val="18"/>
              </w:rPr>
              <w:t>50/29</w:t>
            </w:r>
          </w:p>
        </w:tc>
        <w:tc>
          <w:tcPr>
            <w:tcW w:type="dxa" w:w="1161"/>
            <w:vAlign w:val="center"/>
          </w:tcPr>
          <w:p>
            <w:pPr>
              <w:spacing w:before="20" w:after="20" w:line="252" w:lineRule="auto"/>
              <w:jc w:val="center"/>
            </w:pPr>
            <w:r>
              <w:rPr>
                <w:b w:val="0"/>
                <w:sz w:val="18"/>
              </w:rPr>
              <w:t>14.5</w:t>
            </w:r>
          </w:p>
        </w:tc>
        <w:tc>
          <w:tcPr>
            <w:tcW w:type="dxa" w:w="1161"/>
            <w:vAlign w:val="center"/>
          </w:tcPr>
          <w:p>
            <w:pPr>
              <w:spacing w:before="20" w:after="20" w:line="252" w:lineRule="auto"/>
              <w:jc w:val="center"/>
            </w:pPr>
            <w:r>
              <w:rPr>
                <w:b w:val="0"/>
                <w:sz w:val="18"/>
              </w:rPr>
              <w:t>0.5</w:t>
            </w:r>
          </w:p>
        </w:tc>
      </w:tr>
      <w:tr>
        <w:trPr>
          <w:cantSplit/>
        </w:trPr>
        <w:tc>
          <w:tcPr>
            <w:tcW w:type="dxa" w:w="1626"/>
            <w:vAlign w:val="center"/>
          </w:tcPr>
          <w:p>
            <w:pPr>
              <w:spacing w:before="20" w:after="20" w:line="252" w:lineRule="auto"/>
              <w:jc w:val="left"/>
            </w:pPr>
            <w:r>
              <w:rPr>
                <w:b w:val="0"/>
                <w:sz w:val="18"/>
              </w:rPr>
              <w:t>eulv</w:t>
            </w:r>
          </w:p>
        </w:tc>
        <w:tc>
          <w:tcPr>
            <w:tcW w:type="dxa" w:w="871"/>
            <w:vAlign w:val="center"/>
          </w:tcPr>
          <w:p>
            <w:pPr>
              <w:spacing w:before="20" w:after="20" w:line="252" w:lineRule="auto"/>
              <w:jc w:val="center"/>
            </w:pPr>
            <w:r>
              <w:rPr>
                <w:b w:val="0"/>
                <w:sz w:val="18"/>
              </w:rPr>
              <w:t>1.025</w:t>
            </w:r>
          </w:p>
        </w:tc>
        <w:tc>
          <w:tcPr>
            <w:tcW w:type="dxa" w:w="1277"/>
            <w:vAlign w:val="center"/>
          </w:tcPr>
          <w:p>
            <w:pPr>
              <w:spacing w:before="20" w:after="20" w:line="252" w:lineRule="auto"/>
              <w:jc w:val="center"/>
            </w:pPr>
            <w:r>
              <w:rPr>
                <w:b w:val="0"/>
                <w:sz w:val="18"/>
              </w:rPr>
              <w:t>dfl</w:t>
            </w:r>
          </w:p>
        </w:tc>
        <w:tc>
          <w:tcPr>
            <w:tcW w:type="dxa" w:w="1161"/>
            <w:vAlign w:val="center"/>
          </w:tcPr>
          <w:p>
            <w:pPr>
              <w:spacing w:before="20" w:after="20" w:line="252" w:lineRule="auto"/>
              <w:jc w:val="center"/>
            </w:pPr>
            <w:r>
              <w:rPr>
                <w:b w:val="0"/>
                <w:sz w:val="18"/>
              </w:rPr>
              <w:t>1.033462</w:t>
            </w:r>
          </w:p>
        </w:tc>
        <w:tc>
          <w:tcPr>
            <w:tcW w:type="dxa" w:w="1161"/>
            <w:vAlign w:val="center"/>
          </w:tcPr>
          <w:p>
            <w:pPr>
              <w:spacing w:before="20" w:after="20" w:line="252" w:lineRule="auto"/>
              <w:jc w:val="center"/>
            </w:pPr>
            <w:r>
              <w:rPr>
                <w:b w:val="0"/>
                <w:sz w:val="18"/>
              </w:rPr>
              <w:t>1.047158</w:t>
            </w:r>
          </w:p>
        </w:tc>
        <w:tc>
          <w:tcPr>
            <w:tcW w:type="dxa" w:w="1161"/>
            <w:vAlign w:val="center"/>
          </w:tcPr>
          <w:p>
            <w:pPr>
              <w:spacing w:before="20" w:after="20" w:line="252" w:lineRule="auto"/>
              <w:jc w:val="center"/>
            </w:pPr>
            <w:r>
              <w:rPr>
                <w:b w:val="0"/>
                <w:sz w:val="18"/>
              </w:rPr>
              <w:t>Undefined/29</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2.0</w:t>
            </w:r>
          </w:p>
        </w:tc>
      </w:tr>
      <w:tr>
        <w:trPr>
          <w:cantSplit/>
        </w:trPr>
        <w:tc>
          <w:tcPr>
            <w:tcW w:type="dxa" w:w="1626"/>
            <w:vAlign w:val="center"/>
          </w:tcPr>
          <w:p>
            <w:pPr>
              <w:spacing w:before="20" w:after="20" w:line="252" w:lineRule="auto"/>
              <w:jc w:val="left"/>
            </w:pPr>
            <w:r>
              <w:rPr>
                <w:b w:val="0"/>
                <w:sz w:val="18"/>
              </w:rPr>
              <w:t>eulv</w:t>
            </w:r>
          </w:p>
        </w:tc>
        <w:tc>
          <w:tcPr>
            <w:tcW w:type="dxa" w:w="871"/>
            <w:vAlign w:val="center"/>
          </w:tcPr>
          <w:p>
            <w:pPr>
              <w:spacing w:before="20" w:after="20" w:line="252" w:lineRule="auto"/>
              <w:jc w:val="center"/>
            </w:pPr>
            <w:r>
              <w:rPr>
                <w:b w:val="0"/>
                <w:sz w:val="18"/>
              </w:rPr>
              <w:t>1.000</w:t>
            </w:r>
          </w:p>
        </w:tc>
        <w:tc>
          <w:tcPr>
            <w:tcW w:type="dxa" w:w="1277"/>
            <w:vAlign w:val="center"/>
          </w:tcPr>
          <w:p>
            <w:pPr>
              <w:spacing w:before="20" w:after="20" w:line="252" w:lineRule="auto"/>
              <w:jc w:val="center"/>
            </w:pPr>
            <w:r>
              <w:rPr>
                <w:b w:val="0"/>
                <w:sz w:val="18"/>
              </w:rPr>
              <w:t>dfl</w:t>
            </w:r>
          </w:p>
        </w:tc>
        <w:tc>
          <w:tcPr>
            <w:tcW w:type="dxa" w:w="1161"/>
            <w:vAlign w:val="center"/>
          </w:tcPr>
          <w:p>
            <w:pPr>
              <w:spacing w:before="20" w:after="20" w:line="252" w:lineRule="auto"/>
              <w:jc w:val="center"/>
            </w:pPr>
            <w:r>
              <w:rPr>
                <w:b w:val="0"/>
                <w:sz w:val="18"/>
              </w:rPr>
              <w:t>1.008671</w:t>
            </w:r>
          </w:p>
        </w:tc>
        <w:tc>
          <w:tcPr>
            <w:tcW w:type="dxa" w:w="1161"/>
            <w:vAlign w:val="center"/>
          </w:tcPr>
          <w:p>
            <w:pPr>
              <w:spacing w:before="20" w:after="20" w:line="252" w:lineRule="auto"/>
              <w:jc w:val="center"/>
            </w:pPr>
            <w:r>
              <w:rPr>
                <w:b w:val="0"/>
                <w:sz w:val="18"/>
              </w:rPr>
              <w:t>1.022767</w:t>
            </w:r>
          </w:p>
        </w:tc>
        <w:tc>
          <w:tcPr>
            <w:tcW w:type="dxa" w:w="1161"/>
            <w:vAlign w:val="center"/>
          </w:tcPr>
          <w:p>
            <w:pPr>
              <w:spacing w:before="20" w:after="20" w:line="252" w:lineRule="auto"/>
              <w:jc w:val="center"/>
            </w:pPr>
            <w:r>
              <w:rPr>
                <w:b w:val="0"/>
                <w:sz w:val="18"/>
              </w:rPr>
              <w:t>Undefined/29</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7.0</w:t>
            </w:r>
          </w:p>
        </w:tc>
      </w:tr>
      <w:tr>
        <w:trPr>
          <w:cantSplit/>
        </w:trPr>
        <w:tc>
          <w:tcPr>
            <w:tcW w:type="dxa" w:w="1626"/>
            <w:vAlign w:val="center"/>
          </w:tcPr>
          <w:p>
            <w:pPr>
              <w:spacing w:before="20" w:after="20" w:line="252" w:lineRule="auto"/>
              <w:jc w:val="left"/>
            </w:pPr>
            <w:r>
              <w:rPr>
                <w:b w:val="0"/>
                <w:sz w:val="18"/>
              </w:rPr>
              <w:t>rural1</w:t>
            </w:r>
          </w:p>
        </w:tc>
        <w:tc>
          <w:tcPr>
            <w:tcW w:type="dxa" w:w="871"/>
            <w:vAlign w:val="center"/>
          </w:tcPr>
          <w:p>
            <w:pPr>
              <w:spacing w:before="20" w:after="20" w:line="252" w:lineRule="auto"/>
              <w:jc w:val="center"/>
            </w:pPr>
            <w:r>
              <w:rPr>
                <w:b w:val="0"/>
                <w:sz w:val="18"/>
              </w:rPr>
              <w:t>1.025</w:t>
            </w:r>
          </w:p>
        </w:tc>
        <w:tc>
          <w:tcPr>
            <w:tcW w:type="dxa" w:w="1277"/>
            <w:vAlign w:val="center"/>
          </w:tcPr>
          <w:p>
            <w:pPr>
              <w:spacing w:before="20" w:after="20" w:line="252" w:lineRule="auto"/>
              <w:jc w:val="center"/>
            </w:pPr>
            <w:r>
              <w:rPr>
                <w:b w:val="0"/>
                <w:sz w:val="18"/>
              </w:rPr>
              <w:t>dfl</w:t>
            </w:r>
          </w:p>
        </w:tc>
        <w:tc>
          <w:tcPr>
            <w:tcW w:type="dxa" w:w="1161"/>
            <w:vAlign w:val="center"/>
          </w:tcPr>
          <w:p>
            <w:pPr>
              <w:spacing w:before="20" w:after="20" w:line="252" w:lineRule="auto"/>
              <w:jc w:val="center"/>
            </w:pPr>
            <w:r>
              <w:rPr>
                <w:b w:val="0"/>
                <w:sz w:val="18"/>
              </w:rPr>
              <w:t>1.024385</w:t>
            </w:r>
          </w:p>
        </w:tc>
        <w:tc>
          <w:tcPr>
            <w:tcW w:type="dxa" w:w="1161"/>
            <w:vAlign w:val="center"/>
          </w:tcPr>
          <w:p>
            <w:pPr>
              <w:spacing w:before="20" w:after="20" w:line="252" w:lineRule="auto"/>
              <w:jc w:val="center"/>
            </w:pPr>
            <w:r>
              <w:rPr>
                <w:b w:val="0"/>
                <w:sz w:val="18"/>
              </w:rPr>
              <w:t>1.029856</w:t>
            </w:r>
          </w:p>
        </w:tc>
        <w:tc>
          <w:tcPr>
            <w:tcW w:type="dxa" w:w="1161"/>
            <w:vAlign w:val="center"/>
          </w:tcPr>
          <w:p>
            <w:pPr>
              <w:spacing w:before="20" w:after="20" w:line="252" w:lineRule="auto"/>
              <w:jc w:val="center"/>
            </w:pPr>
            <w:r>
              <w:rPr>
                <w:b w:val="0"/>
                <w:sz w:val="18"/>
              </w:rPr>
              <w:t>Undefined/Undefined</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0.0</w:t>
            </w:r>
          </w:p>
        </w:tc>
      </w:tr>
      <w:tr>
        <w:trPr>
          <w:cantSplit/>
        </w:trPr>
        <w:tc>
          <w:tcPr>
            <w:tcW w:type="dxa" w:w="1626"/>
            <w:vAlign w:val="center"/>
          </w:tcPr>
          <w:p>
            <w:pPr>
              <w:spacing w:before="20" w:after="20" w:line="252" w:lineRule="auto"/>
              <w:jc w:val="left"/>
            </w:pPr>
            <w:r>
              <w:rPr>
                <w:b w:val="0"/>
                <w:sz w:val="18"/>
              </w:rPr>
              <w:t>semiurb4</w:t>
            </w:r>
          </w:p>
        </w:tc>
        <w:tc>
          <w:tcPr>
            <w:tcW w:type="dxa" w:w="871"/>
            <w:vAlign w:val="center"/>
          </w:tcPr>
          <w:p>
            <w:pPr>
              <w:spacing w:before="20" w:after="20" w:line="252" w:lineRule="auto"/>
              <w:jc w:val="center"/>
            </w:pPr>
            <w:r>
              <w:rPr>
                <w:b w:val="0"/>
                <w:sz w:val="18"/>
              </w:rPr>
              <w:t>1.025</w:t>
            </w:r>
          </w:p>
        </w:tc>
        <w:tc>
          <w:tcPr>
            <w:tcW w:type="dxa" w:w="1277"/>
            <w:vAlign w:val="center"/>
          </w:tcPr>
          <w:p>
            <w:pPr>
              <w:spacing w:before="20" w:after="20" w:line="252" w:lineRule="auto"/>
              <w:jc w:val="center"/>
            </w:pPr>
            <w:r>
              <w:rPr>
                <w:b w:val="0"/>
                <w:sz w:val="18"/>
              </w:rPr>
              <w:t>dfl</w:t>
            </w:r>
          </w:p>
        </w:tc>
        <w:tc>
          <w:tcPr>
            <w:tcW w:type="dxa" w:w="1161"/>
            <w:vAlign w:val="center"/>
          </w:tcPr>
          <w:p>
            <w:pPr>
              <w:spacing w:before="20" w:after="20" w:line="252" w:lineRule="auto"/>
              <w:jc w:val="center"/>
            </w:pPr>
            <w:r>
              <w:rPr>
                <w:b w:val="0"/>
                <w:sz w:val="18"/>
              </w:rPr>
              <w:t>1.024468</w:t>
            </w:r>
          </w:p>
        </w:tc>
        <w:tc>
          <w:tcPr>
            <w:tcW w:type="dxa" w:w="1161"/>
            <w:vAlign w:val="center"/>
          </w:tcPr>
          <w:p>
            <w:pPr>
              <w:spacing w:before="20" w:after="20" w:line="252" w:lineRule="auto"/>
              <w:jc w:val="center"/>
            </w:pPr>
            <w:r>
              <w:rPr>
                <w:b w:val="0"/>
                <w:sz w:val="18"/>
              </w:rPr>
              <w:t>1.028303</w:t>
            </w:r>
          </w:p>
        </w:tc>
        <w:tc>
          <w:tcPr>
            <w:tcW w:type="dxa" w:w="1161"/>
            <w:vAlign w:val="center"/>
          </w:tcPr>
          <w:p>
            <w:pPr>
              <w:spacing w:before="20" w:after="20" w:line="252" w:lineRule="auto"/>
              <w:jc w:val="center"/>
            </w:pPr>
            <w:r>
              <w:rPr>
                <w:b w:val="0"/>
                <w:sz w:val="18"/>
              </w:rPr>
              <w:t>Undefined/Undefined</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0.0</w:t>
            </w:r>
          </w:p>
        </w:tc>
      </w:tr>
      <w:tr>
        <w:trPr>
          <w:cantSplit/>
        </w:trPr>
        <w:tc>
          <w:tcPr>
            <w:tcW w:type="dxa" w:w="1626"/>
            <w:vAlign w:val="center"/>
          </w:tcPr>
          <w:p>
            <w:pPr>
              <w:spacing w:before="20" w:after="20" w:line="252" w:lineRule="auto"/>
              <w:jc w:val="left"/>
            </w:pPr>
            <w:r>
              <w:rPr>
                <w:b w:val="0"/>
                <w:sz w:val="18"/>
              </w:rPr>
              <w:t>eulv</w:t>
            </w:r>
          </w:p>
        </w:tc>
        <w:tc>
          <w:tcPr>
            <w:tcW w:type="dxa" w:w="871"/>
            <w:vAlign w:val="center"/>
          </w:tcPr>
          <w:p>
            <w:pPr>
              <w:spacing w:before="20" w:after="20" w:line="252" w:lineRule="auto"/>
              <w:jc w:val="center"/>
            </w:pPr>
            <w:r>
              <w:rPr>
                <w:b w:val="0"/>
                <w:sz w:val="18"/>
              </w:rPr>
              <w:t>1.025</w:t>
            </w:r>
          </w:p>
        </w:tc>
        <w:tc>
          <w:tcPr>
            <w:tcW w:type="dxa" w:w="1277"/>
            <w:vAlign w:val="center"/>
          </w:tcPr>
          <w:p>
            <w:pPr>
              <w:spacing w:before="20" w:after="20" w:line="252" w:lineRule="auto"/>
              <w:jc w:val="center"/>
            </w:pPr>
            <w:r>
              <w:rPr>
                <w:b w:val="0"/>
                <w:sz w:val="18"/>
              </w:rPr>
              <w:t>msecont</w:t>
            </w:r>
          </w:p>
        </w:tc>
        <w:tc>
          <w:tcPr>
            <w:tcW w:type="dxa" w:w="1161"/>
            <w:vAlign w:val="center"/>
          </w:tcPr>
          <w:p>
            <w:pPr>
              <w:spacing w:before="20" w:after="20" w:line="252" w:lineRule="auto"/>
              <w:jc w:val="center"/>
            </w:pPr>
            <w:r>
              <w:rPr>
                <w:b w:val="0"/>
                <w:sz w:val="18"/>
              </w:rPr>
              <w:t>1.033545</w:t>
            </w:r>
          </w:p>
        </w:tc>
        <w:tc>
          <w:tcPr>
            <w:tcW w:type="dxa" w:w="1161"/>
            <w:vAlign w:val="center"/>
          </w:tcPr>
          <w:p>
            <w:pPr>
              <w:spacing w:before="20" w:after="20" w:line="252" w:lineRule="auto"/>
              <w:jc w:val="center"/>
            </w:pPr>
            <w:r>
              <w:rPr>
                <w:b w:val="0"/>
                <w:sz w:val="18"/>
              </w:rPr>
              <w:t>1.047548</w:t>
            </w:r>
          </w:p>
        </w:tc>
        <w:tc>
          <w:tcPr>
            <w:tcW w:type="dxa" w:w="1161"/>
            <w:vAlign w:val="center"/>
          </w:tcPr>
          <w:p>
            <w:pPr>
              <w:spacing w:before="20" w:after="20" w:line="252" w:lineRule="auto"/>
              <w:jc w:val="center"/>
            </w:pPr>
            <w:r>
              <w:rPr>
                <w:b w:val="0"/>
                <w:sz w:val="18"/>
              </w:rPr>
              <w:t>Undefined/29</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2.0</w:t>
            </w:r>
          </w:p>
        </w:tc>
      </w:tr>
      <w:tr>
        <w:trPr>
          <w:cantSplit/>
        </w:trPr>
        <w:tc>
          <w:tcPr>
            <w:tcW w:type="dxa" w:w="1626"/>
            <w:vAlign w:val="center"/>
          </w:tcPr>
          <w:p>
            <w:pPr>
              <w:spacing w:before="20" w:after="20" w:line="252" w:lineRule="auto"/>
              <w:jc w:val="left"/>
            </w:pPr>
            <w:r>
              <w:rPr>
                <w:b w:val="0"/>
                <w:sz w:val="18"/>
              </w:rPr>
              <w:t>eulv</w:t>
            </w:r>
          </w:p>
        </w:tc>
        <w:tc>
          <w:tcPr>
            <w:tcW w:type="dxa" w:w="871"/>
            <w:vAlign w:val="center"/>
          </w:tcPr>
          <w:p>
            <w:pPr>
              <w:spacing w:before="20" w:after="20" w:line="252" w:lineRule="auto"/>
              <w:jc w:val="center"/>
            </w:pPr>
            <w:r>
              <w:rPr>
                <w:b w:val="0"/>
                <w:sz w:val="18"/>
              </w:rPr>
              <w:t>1.000</w:t>
            </w:r>
          </w:p>
        </w:tc>
        <w:tc>
          <w:tcPr>
            <w:tcW w:type="dxa" w:w="1277"/>
            <w:vAlign w:val="center"/>
          </w:tcPr>
          <w:p>
            <w:pPr>
              <w:spacing w:before="20" w:after="20" w:line="252" w:lineRule="auto"/>
              <w:jc w:val="center"/>
            </w:pPr>
            <w:r>
              <w:rPr>
                <w:b w:val="0"/>
                <w:sz w:val="18"/>
              </w:rPr>
              <w:t>msecont</w:t>
            </w:r>
          </w:p>
        </w:tc>
        <w:tc>
          <w:tcPr>
            <w:tcW w:type="dxa" w:w="1161"/>
            <w:vAlign w:val="center"/>
          </w:tcPr>
          <w:p>
            <w:pPr>
              <w:spacing w:before="20" w:after="20" w:line="252" w:lineRule="auto"/>
              <w:jc w:val="center"/>
            </w:pPr>
            <w:r>
              <w:rPr>
                <w:b w:val="0"/>
                <w:sz w:val="18"/>
              </w:rPr>
              <w:t>1.008758</w:t>
            </w:r>
          </w:p>
        </w:tc>
        <w:tc>
          <w:tcPr>
            <w:tcW w:type="dxa" w:w="1161"/>
            <w:vAlign w:val="center"/>
          </w:tcPr>
          <w:p>
            <w:pPr>
              <w:spacing w:before="20" w:after="20" w:line="252" w:lineRule="auto"/>
              <w:jc w:val="center"/>
            </w:pPr>
            <w:r>
              <w:rPr>
                <w:b w:val="0"/>
                <w:sz w:val="18"/>
              </w:rPr>
              <w:t>1.023165</w:t>
            </w:r>
          </w:p>
        </w:tc>
        <w:tc>
          <w:tcPr>
            <w:tcW w:type="dxa" w:w="1161"/>
            <w:vAlign w:val="center"/>
          </w:tcPr>
          <w:p>
            <w:pPr>
              <w:spacing w:before="20" w:after="20" w:line="252" w:lineRule="auto"/>
              <w:jc w:val="center"/>
            </w:pPr>
            <w:r>
              <w:rPr>
                <w:b w:val="0"/>
                <w:sz w:val="18"/>
              </w:rPr>
              <w:t>Undefined/29</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7.0</w:t>
            </w:r>
          </w:p>
        </w:tc>
      </w:tr>
      <w:tr>
        <w:trPr>
          <w:cantSplit/>
        </w:trPr>
        <w:tc>
          <w:tcPr>
            <w:tcW w:type="dxa" w:w="1626"/>
            <w:vAlign w:val="center"/>
          </w:tcPr>
          <w:p>
            <w:pPr>
              <w:spacing w:before="20" w:after="20" w:line="252" w:lineRule="auto"/>
              <w:jc w:val="left"/>
            </w:pPr>
            <w:r>
              <w:rPr>
                <w:b w:val="0"/>
                <w:sz w:val="18"/>
              </w:rPr>
              <w:t>rural1</w:t>
            </w:r>
          </w:p>
        </w:tc>
        <w:tc>
          <w:tcPr>
            <w:tcW w:type="dxa" w:w="871"/>
            <w:vAlign w:val="center"/>
          </w:tcPr>
          <w:p>
            <w:pPr>
              <w:spacing w:before="20" w:after="20" w:line="252" w:lineRule="auto"/>
              <w:jc w:val="center"/>
            </w:pPr>
            <w:r>
              <w:rPr>
                <w:b w:val="0"/>
                <w:sz w:val="18"/>
              </w:rPr>
              <w:t>1.025</w:t>
            </w:r>
          </w:p>
        </w:tc>
        <w:tc>
          <w:tcPr>
            <w:tcW w:type="dxa" w:w="1277"/>
            <w:vAlign w:val="center"/>
          </w:tcPr>
          <w:p>
            <w:pPr>
              <w:spacing w:before="20" w:after="20" w:line="252" w:lineRule="auto"/>
              <w:jc w:val="center"/>
            </w:pPr>
            <w:r>
              <w:rPr>
                <w:b w:val="0"/>
                <w:sz w:val="18"/>
              </w:rPr>
              <w:t>msecont</w:t>
            </w:r>
          </w:p>
        </w:tc>
        <w:tc>
          <w:tcPr>
            <w:tcW w:type="dxa" w:w="1161"/>
            <w:vAlign w:val="center"/>
          </w:tcPr>
          <w:p>
            <w:pPr>
              <w:spacing w:before="20" w:after="20" w:line="252" w:lineRule="auto"/>
              <w:jc w:val="center"/>
            </w:pPr>
            <w:r>
              <w:rPr>
                <w:b w:val="0"/>
                <w:sz w:val="18"/>
              </w:rPr>
              <w:t>1.024355</w:t>
            </w:r>
          </w:p>
        </w:tc>
        <w:tc>
          <w:tcPr>
            <w:tcW w:type="dxa" w:w="1161"/>
            <w:vAlign w:val="center"/>
          </w:tcPr>
          <w:p>
            <w:pPr>
              <w:spacing w:before="20" w:after="20" w:line="252" w:lineRule="auto"/>
              <w:jc w:val="center"/>
            </w:pPr>
            <w:r>
              <w:rPr>
                <w:b w:val="0"/>
                <w:sz w:val="18"/>
              </w:rPr>
              <w:t>1.028839</w:t>
            </w:r>
          </w:p>
        </w:tc>
        <w:tc>
          <w:tcPr>
            <w:tcW w:type="dxa" w:w="1161"/>
            <w:vAlign w:val="center"/>
          </w:tcPr>
          <w:p>
            <w:pPr>
              <w:spacing w:before="20" w:after="20" w:line="252" w:lineRule="auto"/>
              <w:jc w:val="center"/>
            </w:pPr>
            <w:r>
              <w:rPr>
                <w:b w:val="0"/>
                <w:sz w:val="18"/>
              </w:rPr>
              <w:t>Undefined/Undefined</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0.0</w:t>
            </w:r>
          </w:p>
        </w:tc>
      </w:tr>
      <w:tr>
        <w:trPr>
          <w:cantSplit/>
        </w:trPr>
        <w:tc>
          <w:tcPr>
            <w:tcW w:type="dxa" w:w="1626"/>
            <w:vAlign w:val="center"/>
          </w:tcPr>
          <w:p>
            <w:pPr>
              <w:spacing w:before="20" w:after="20" w:line="252" w:lineRule="auto"/>
              <w:jc w:val="left"/>
            </w:pPr>
            <w:r>
              <w:rPr>
                <w:b w:val="0"/>
                <w:sz w:val="18"/>
              </w:rPr>
              <w:t>semiurb4</w:t>
            </w:r>
          </w:p>
        </w:tc>
        <w:tc>
          <w:tcPr>
            <w:tcW w:type="dxa" w:w="871"/>
            <w:vAlign w:val="center"/>
          </w:tcPr>
          <w:p>
            <w:pPr>
              <w:spacing w:before="20" w:after="20" w:line="252" w:lineRule="auto"/>
              <w:jc w:val="center"/>
            </w:pPr>
            <w:r>
              <w:rPr>
                <w:b w:val="0"/>
                <w:sz w:val="18"/>
              </w:rPr>
              <w:t>1.025</w:t>
            </w:r>
          </w:p>
        </w:tc>
        <w:tc>
          <w:tcPr>
            <w:tcW w:type="dxa" w:w="1277"/>
            <w:vAlign w:val="center"/>
          </w:tcPr>
          <w:p>
            <w:pPr>
              <w:spacing w:before="20" w:after="20" w:line="252" w:lineRule="auto"/>
              <w:jc w:val="center"/>
            </w:pPr>
            <w:r>
              <w:rPr>
                <w:b w:val="0"/>
                <w:sz w:val="18"/>
              </w:rPr>
              <w:t>msecont</w:t>
            </w:r>
          </w:p>
        </w:tc>
        <w:tc>
          <w:tcPr>
            <w:tcW w:type="dxa" w:w="1161"/>
            <w:vAlign w:val="center"/>
          </w:tcPr>
          <w:p>
            <w:pPr>
              <w:spacing w:before="20" w:after="20" w:line="252" w:lineRule="auto"/>
              <w:jc w:val="center"/>
            </w:pPr>
            <w:r>
              <w:rPr>
                <w:b w:val="0"/>
                <w:sz w:val="18"/>
              </w:rPr>
              <w:t>1.024454</w:t>
            </w:r>
          </w:p>
        </w:tc>
        <w:tc>
          <w:tcPr>
            <w:tcW w:type="dxa" w:w="1161"/>
            <w:vAlign w:val="center"/>
          </w:tcPr>
          <w:p>
            <w:pPr>
              <w:spacing w:before="20" w:after="20" w:line="252" w:lineRule="auto"/>
              <w:jc w:val="center"/>
            </w:pPr>
            <w:r>
              <w:rPr>
                <w:b w:val="0"/>
                <w:sz w:val="18"/>
              </w:rPr>
              <w:t>1.027830</w:t>
            </w:r>
          </w:p>
        </w:tc>
        <w:tc>
          <w:tcPr>
            <w:tcW w:type="dxa" w:w="1161"/>
            <w:vAlign w:val="center"/>
          </w:tcPr>
          <w:p>
            <w:pPr>
              <w:spacing w:before="20" w:after="20" w:line="252" w:lineRule="auto"/>
              <w:jc w:val="center"/>
            </w:pPr>
            <w:r>
              <w:rPr>
                <w:b w:val="0"/>
                <w:sz w:val="18"/>
              </w:rPr>
              <w:t>Undefined/Undefined</w:t>
            </w:r>
          </w:p>
        </w:tc>
        <w:tc>
          <w:tcPr>
            <w:tcW w:type="dxa" w:w="1161"/>
            <w:vAlign w:val="center"/>
          </w:tcPr>
          <w:p>
            <w:pPr>
              <w:spacing w:before="20" w:after="20" w:line="252" w:lineRule="auto"/>
              <w:jc w:val="center"/>
            </w:pPr>
            <w:r>
              <w:rPr>
                <w:b w:val="0"/>
                <w:sz w:val="18"/>
              </w:rPr>
              <w:t>0.0</w:t>
            </w:r>
          </w:p>
        </w:tc>
        <w:tc>
          <w:tcPr>
            <w:tcW w:type="dxa" w:w="1161"/>
            <w:vAlign w:val="center"/>
          </w:tcPr>
          <w:p>
            <w:pPr>
              <w:spacing w:before="20" w:after="20" w:line="252" w:lineRule="auto"/>
              <w:jc w:val="center"/>
            </w:pPr>
            <w:r>
              <w:rPr>
                <w:b w:val="0"/>
                <w:sz w:val="18"/>
              </w:rPr>
              <w:t>0.0</w:t>
            </w:r>
          </w:p>
        </w:tc>
      </w:tr>
    </w:tbl>
    <w:p>
      <w:pPr>
        <w:spacing w:before="80" w:after="200"/>
      </w:pPr>
      <w:r>
        <w:rPr>
          <w:sz w:val="18"/>
        </w:rPr>
        <w:t>Site indices are 1-based household assignment slots. In SimBench, these 55 slots repeat the voltage of the corresponding 13 or 41 native load locations, and pooled voltage statistics weight those 55 assignments; they are not native bus indices. No-event worst sites are undefined. Episode lengths concatenate contiguous observed half-hours and break on missing dates; they describe half-hour-average excursions, not subinterval dynamics. Node quantiles, episode counts and p95 lengths remain in machine arrays.</w:t>
      </w:r>
    </w:p>
    <w:p>
      <w:pPr>
        <w:pStyle w:val="Heading1"/>
      </w:pPr>
      <w:r>
        <w:t>S5. Physical and mapping brackets</w:t>
      </w:r>
    </w:p>
    <w:p>
      <w:pPr>
        <w:pStyle w:val="Caption"/>
        <w:keepNext/>
      </w:pPr>
      <w:r>
        <w:t>Table S5. Matched network-model sensitivity.</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928"/>
        <w:gridCol w:w="1331"/>
        <w:gridCol w:w="1331"/>
        <w:gridCol w:w="1331"/>
        <w:gridCol w:w="1331"/>
        <w:gridCol w:w="1331"/>
      </w:tblGrid>
      <w:tr>
        <w:trPr>
          <w:cantSplit/>
          <w:tblHeader/>
        </w:trPr>
        <w:tc>
          <w:tcPr>
            <w:tcW w:type="dxa" w:w="2928"/>
            <w:vAlign w:val="center"/>
            <w:tcBorders>
              <w:bottom w:val="single" w:sz="6" w:color="000000"/>
            </w:tcBorders>
          </w:tcPr>
          <w:p>
            <w:pPr>
              <w:keepNext/>
              <w:spacing w:before="20" w:after="20" w:line="252" w:lineRule="auto"/>
              <w:jc w:val="left"/>
            </w:pPr>
            <w:r>
              <w:rPr>
                <w:b/>
                <w:sz w:val="18"/>
              </w:rPr>
              <w:t>Family</w:t>
            </w:r>
          </w:p>
        </w:tc>
        <w:tc>
          <w:tcPr>
            <w:tcW w:type="dxa" w:w="1331"/>
            <w:vAlign w:val="center"/>
            <w:tcBorders>
              <w:bottom w:val="single" w:sz="6" w:color="000000"/>
            </w:tcBorders>
          </w:tcPr>
          <w:p>
            <w:pPr>
              <w:keepNext/>
              <w:spacing w:before="20" w:after="20" w:line="252" w:lineRule="auto"/>
              <w:jc w:val="center"/>
            </w:pPr>
            <w:r>
              <w:rPr>
                <w:b/>
                <w:sz w:val="18"/>
              </w:rPr>
              <w:t>Setting</w:t>
            </w:r>
          </w:p>
        </w:tc>
        <w:tc>
          <w:tcPr>
            <w:tcW w:type="dxa" w:w="1331"/>
            <w:vAlign w:val="center"/>
            <w:tcBorders>
              <w:bottom w:val="single" w:sz="6" w:color="000000"/>
            </w:tcBorders>
          </w:tcPr>
          <w:p>
            <w:pPr>
              <w:keepNext/>
              <w:spacing w:before="20" w:after="20" w:line="252" w:lineRule="auto"/>
              <w:jc w:val="center"/>
            </w:pPr>
            <w:r>
              <w:rPr>
                <w:b/>
                <w:sz w:val="18"/>
              </w:rPr>
              <w:t>Voltage Δ (pp)</w:t>
            </w:r>
          </w:p>
        </w:tc>
        <w:tc>
          <w:tcPr>
            <w:tcW w:type="dxa" w:w="1331"/>
            <w:vAlign w:val="center"/>
            <w:tcBorders>
              <w:bottom w:val="single" w:sz="6" w:color="000000"/>
            </w:tcBorders>
          </w:tcPr>
          <w:p>
            <w:pPr>
              <w:keepNext/>
              <w:spacing w:before="20" w:after="20" w:line="252" w:lineRule="auto"/>
              <w:jc w:val="center"/>
            </w:pPr>
            <w:r>
              <w:rPr>
                <w:b/>
                <w:sz w:val="18"/>
              </w:rPr>
              <w:t>Import Δ (kW)</w:t>
            </w:r>
          </w:p>
        </w:tc>
        <w:tc>
          <w:tcPr>
            <w:tcW w:type="dxa" w:w="1331"/>
            <w:vAlign w:val="center"/>
            <w:tcBorders>
              <w:bottom w:val="single" w:sz="6" w:color="000000"/>
            </w:tcBorders>
          </w:tcPr>
          <w:p>
            <w:pPr>
              <w:keepNext/>
              <w:spacing w:before="20" w:after="20" w:line="252" w:lineRule="auto"/>
              <w:jc w:val="center"/>
            </w:pPr>
            <w:r>
              <w:rPr>
                <w:b/>
                <w:sz w:val="18"/>
              </w:rPr>
              <w:t>Export Δ (kW)</w:t>
            </w:r>
          </w:p>
        </w:tc>
        <w:tc>
          <w:tcPr>
            <w:tcW w:type="dxa" w:w="1331"/>
            <w:vAlign w:val="center"/>
            <w:tcBorders>
              <w:bottom w:val="single" w:sz="6" w:color="000000"/>
            </w:tcBorders>
          </w:tcPr>
          <w:p>
            <w:pPr>
              <w:keepNext/>
              <w:spacing w:before="20" w:after="20" w:line="252" w:lineRule="auto"/>
              <w:jc w:val="center"/>
            </w:pPr>
            <w:r>
              <w:rPr>
                <w:b/>
                <w:sz w:val="18"/>
              </w:rPr>
              <w:t>Loss Δ (kWh/day)</w:t>
            </w:r>
          </w:p>
        </w:tc>
      </w:tr>
      <w:tr>
        <w:trPr>
          <w:cantSplit/>
        </w:trPr>
        <w:tc>
          <w:tcPr>
            <w:tcW w:type="dxa" w:w="2928"/>
            <w:vAlign w:val="center"/>
          </w:tcPr>
          <w:p>
            <w:pPr>
              <w:spacing w:before="20" w:after="20" w:line="252" w:lineRule="auto"/>
              <w:jc w:val="left"/>
            </w:pPr>
            <w:r>
              <w:rPr>
                <w:b w:val="0"/>
                <w:sz w:val="18"/>
              </w:rPr>
              <w:t>physical brackets</w:t>
            </w:r>
          </w:p>
        </w:tc>
        <w:tc>
          <w:tcPr>
            <w:tcW w:type="dxa" w:w="1331"/>
            <w:vAlign w:val="center"/>
          </w:tcPr>
          <w:p>
            <w:pPr>
              <w:spacing w:before="20" w:after="20" w:line="252" w:lineRule="auto"/>
              <w:jc w:val="center"/>
            </w:pPr>
            <w:r>
              <w:rPr>
                <w:b w:val="0"/>
                <w:sz w:val="18"/>
              </w:rPr>
              <w:t>PF 0.95; Z 0.9</w:t>
            </w:r>
          </w:p>
        </w:tc>
        <w:tc>
          <w:tcPr>
            <w:tcW w:type="dxa" w:w="1331"/>
            <w:vAlign w:val="center"/>
          </w:tcPr>
          <w:p>
            <w:pPr>
              <w:spacing w:before="20" w:after="20" w:line="252" w:lineRule="auto"/>
              <w:jc w:val="center"/>
            </w:pPr>
            <w:r>
              <w:rPr>
                <w:b w:val="0"/>
                <w:sz w:val="18"/>
              </w:rPr>
              <w:t>-0.847</w:t>
            </w:r>
          </w:p>
        </w:tc>
        <w:tc>
          <w:tcPr>
            <w:tcW w:type="dxa" w:w="1331"/>
            <w:vAlign w:val="center"/>
          </w:tcPr>
          <w:p>
            <w:pPr>
              <w:spacing w:before="20" w:after="20" w:line="252" w:lineRule="auto"/>
              <w:jc w:val="center"/>
            </w:pPr>
            <w:r>
              <w:rPr>
                <w:b w:val="0"/>
                <w:sz w:val="18"/>
              </w:rPr>
              <w:t>-1.758</w:t>
            </w:r>
          </w:p>
        </w:tc>
        <w:tc>
          <w:tcPr>
            <w:tcW w:type="dxa" w:w="1331"/>
            <w:vAlign w:val="center"/>
          </w:tcPr>
          <w:p>
            <w:pPr>
              <w:spacing w:before="20" w:after="20" w:line="252" w:lineRule="auto"/>
              <w:jc w:val="center"/>
            </w:pPr>
            <w:r>
              <w:rPr>
                <w:b w:val="0"/>
                <w:sz w:val="18"/>
              </w:rPr>
              <w:t>0.387</w:t>
            </w:r>
          </w:p>
        </w:tc>
        <w:tc>
          <w:tcPr>
            <w:tcW w:type="dxa" w:w="1331"/>
            <w:vAlign w:val="center"/>
          </w:tcPr>
          <w:p>
            <w:pPr>
              <w:spacing w:before="20" w:after="20" w:line="252" w:lineRule="auto"/>
              <w:jc w:val="center"/>
            </w:pPr>
            <w:r>
              <w:rPr>
                <w:b w:val="0"/>
                <w:sz w:val="18"/>
              </w:rPr>
              <w:t>-0.374</w:t>
            </w:r>
          </w:p>
        </w:tc>
      </w:tr>
      <w:tr>
        <w:trPr>
          <w:cantSplit/>
        </w:trPr>
        <w:tc>
          <w:tcPr>
            <w:tcW w:type="dxa" w:w="2928"/>
            <w:vAlign w:val="center"/>
          </w:tcPr>
          <w:p>
            <w:pPr>
              <w:spacing w:before="20" w:after="20" w:line="252" w:lineRule="auto"/>
              <w:jc w:val="left"/>
            </w:pPr>
            <w:r>
              <w:rPr>
                <w:b w:val="0"/>
                <w:sz w:val="18"/>
              </w:rPr>
              <w:t>physical brackets</w:t>
            </w:r>
          </w:p>
        </w:tc>
        <w:tc>
          <w:tcPr>
            <w:tcW w:type="dxa" w:w="1331"/>
            <w:vAlign w:val="center"/>
          </w:tcPr>
          <w:p>
            <w:pPr>
              <w:spacing w:before="20" w:after="20" w:line="252" w:lineRule="auto"/>
              <w:jc w:val="center"/>
            </w:pPr>
            <w:r>
              <w:rPr>
                <w:b w:val="0"/>
                <w:sz w:val="18"/>
              </w:rPr>
              <w:t>PF 0.9; Z 1.0</w:t>
            </w:r>
          </w:p>
        </w:tc>
        <w:tc>
          <w:tcPr>
            <w:tcW w:type="dxa" w:w="1331"/>
            <w:vAlign w:val="center"/>
          </w:tcPr>
          <w:p>
            <w:pPr>
              <w:spacing w:before="20" w:after="20" w:line="252" w:lineRule="auto"/>
              <w:jc w:val="center"/>
            </w:pPr>
            <w:r>
              <w:rPr>
                <w:b w:val="0"/>
                <w:sz w:val="18"/>
              </w:rPr>
              <w:t>-0.734</w:t>
            </w:r>
          </w:p>
        </w:tc>
        <w:tc>
          <w:tcPr>
            <w:tcW w:type="dxa" w:w="1331"/>
            <w:vAlign w:val="center"/>
          </w:tcPr>
          <w:p>
            <w:pPr>
              <w:spacing w:before="20" w:after="20" w:line="252" w:lineRule="auto"/>
              <w:jc w:val="center"/>
            </w:pPr>
            <w:r>
              <w:rPr>
                <w:b w:val="0"/>
                <w:sz w:val="18"/>
              </w:rPr>
              <w:t>-1.776</w:t>
            </w:r>
          </w:p>
        </w:tc>
        <w:tc>
          <w:tcPr>
            <w:tcW w:type="dxa" w:w="1331"/>
            <w:vAlign w:val="center"/>
          </w:tcPr>
          <w:p>
            <w:pPr>
              <w:spacing w:before="20" w:after="20" w:line="252" w:lineRule="auto"/>
              <w:jc w:val="center"/>
            </w:pPr>
            <w:r>
              <w:rPr>
                <w:b w:val="0"/>
                <w:sz w:val="18"/>
              </w:rPr>
              <w:t>0.387</w:t>
            </w:r>
          </w:p>
        </w:tc>
        <w:tc>
          <w:tcPr>
            <w:tcW w:type="dxa" w:w="1331"/>
            <w:vAlign w:val="center"/>
          </w:tcPr>
          <w:p>
            <w:pPr>
              <w:spacing w:before="20" w:after="20" w:line="252" w:lineRule="auto"/>
              <w:jc w:val="center"/>
            </w:pPr>
            <w:r>
              <w:rPr>
                <w:b w:val="0"/>
                <w:sz w:val="18"/>
              </w:rPr>
              <w:t>-0.422</w:t>
            </w:r>
          </w:p>
        </w:tc>
      </w:tr>
      <w:tr>
        <w:trPr>
          <w:cantSplit/>
        </w:trPr>
        <w:tc>
          <w:tcPr>
            <w:tcW w:type="dxa" w:w="2928"/>
            <w:vAlign w:val="center"/>
          </w:tcPr>
          <w:p>
            <w:pPr>
              <w:spacing w:before="20" w:after="20" w:line="252" w:lineRule="auto"/>
              <w:jc w:val="left"/>
            </w:pPr>
            <w:r>
              <w:rPr>
                <w:b w:val="0"/>
                <w:sz w:val="18"/>
              </w:rPr>
              <w:t>physical brackets</w:t>
            </w:r>
          </w:p>
        </w:tc>
        <w:tc>
          <w:tcPr>
            <w:tcW w:type="dxa" w:w="1331"/>
            <w:vAlign w:val="center"/>
          </w:tcPr>
          <w:p>
            <w:pPr>
              <w:spacing w:before="20" w:after="20" w:line="252" w:lineRule="auto"/>
              <w:jc w:val="center"/>
            </w:pPr>
            <w:r>
              <w:rPr>
                <w:b w:val="0"/>
                <w:sz w:val="18"/>
              </w:rPr>
              <w:t>PF 1.0; Z 1.0</w:t>
            </w:r>
          </w:p>
        </w:tc>
        <w:tc>
          <w:tcPr>
            <w:tcW w:type="dxa" w:w="1331"/>
            <w:vAlign w:val="center"/>
          </w:tcPr>
          <w:p>
            <w:pPr>
              <w:spacing w:before="20" w:after="20" w:line="252" w:lineRule="auto"/>
              <w:jc w:val="center"/>
            </w:pPr>
            <w:r>
              <w:rPr>
                <w:b w:val="0"/>
                <w:sz w:val="18"/>
              </w:rPr>
              <w:t>-1.083</w:t>
            </w:r>
          </w:p>
        </w:tc>
        <w:tc>
          <w:tcPr>
            <w:tcW w:type="dxa" w:w="1331"/>
            <w:vAlign w:val="center"/>
          </w:tcPr>
          <w:p>
            <w:pPr>
              <w:spacing w:before="20" w:after="20" w:line="252" w:lineRule="auto"/>
              <w:jc w:val="center"/>
            </w:pPr>
            <w:r>
              <w:rPr>
                <w:b w:val="0"/>
                <w:sz w:val="18"/>
              </w:rPr>
              <w:t>-1.771</w:t>
            </w:r>
          </w:p>
        </w:tc>
        <w:tc>
          <w:tcPr>
            <w:tcW w:type="dxa" w:w="1331"/>
            <w:vAlign w:val="center"/>
          </w:tcPr>
          <w:p>
            <w:pPr>
              <w:spacing w:before="20" w:after="20" w:line="252" w:lineRule="auto"/>
              <w:jc w:val="center"/>
            </w:pPr>
            <w:r>
              <w:rPr>
                <w:b w:val="0"/>
                <w:sz w:val="18"/>
              </w:rPr>
              <w:t>0.387</w:t>
            </w:r>
          </w:p>
        </w:tc>
        <w:tc>
          <w:tcPr>
            <w:tcW w:type="dxa" w:w="1331"/>
            <w:vAlign w:val="center"/>
          </w:tcPr>
          <w:p>
            <w:pPr>
              <w:spacing w:before="20" w:after="20" w:line="252" w:lineRule="auto"/>
              <w:jc w:val="center"/>
            </w:pPr>
            <w:r>
              <w:rPr>
                <w:b w:val="0"/>
                <w:sz w:val="18"/>
              </w:rPr>
              <w:t>-0.413</w:t>
            </w:r>
          </w:p>
        </w:tc>
      </w:tr>
      <w:tr>
        <w:trPr>
          <w:cantSplit/>
        </w:trPr>
        <w:tc>
          <w:tcPr>
            <w:tcW w:type="dxa" w:w="2928"/>
            <w:vAlign w:val="center"/>
          </w:tcPr>
          <w:p>
            <w:pPr>
              <w:spacing w:before="20" w:after="20" w:line="252" w:lineRule="auto"/>
              <w:jc w:val="left"/>
            </w:pPr>
            <w:r>
              <w:rPr>
                <w:b w:val="0"/>
                <w:sz w:val="18"/>
              </w:rPr>
              <w:t>physical brackets</w:t>
            </w:r>
          </w:p>
        </w:tc>
        <w:tc>
          <w:tcPr>
            <w:tcW w:type="dxa" w:w="1331"/>
            <w:vAlign w:val="center"/>
          </w:tcPr>
          <w:p>
            <w:pPr>
              <w:spacing w:before="20" w:after="20" w:line="252" w:lineRule="auto"/>
              <w:jc w:val="center"/>
            </w:pPr>
            <w:r>
              <w:rPr>
                <w:b w:val="0"/>
                <w:sz w:val="18"/>
              </w:rPr>
              <w:t>PF 0.95; Z 1.1</w:t>
            </w:r>
          </w:p>
        </w:tc>
        <w:tc>
          <w:tcPr>
            <w:tcW w:type="dxa" w:w="1331"/>
            <w:vAlign w:val="center"/>
          </w:tcPr>
          <w:p>
            <w:pPr>
              <w:spacing w:before="20" w:after="20" w:line="252" w:lineRule="auto"/>
              <w:jc w:val="center"/>
            </w:pPr>
            <w:r>
              <w:rPr>
                <w:b w:val="0"/>
                <w:sz w:val="18"/>
              </w:rPr>
              <w:t>-0.876</w:t>
            </w:r>
          </w:p>
        </w:tc>
        <w:tc>
          <w:tcPr>
            <w:tcW w:type="dxa" w:w="1331"/>
            <w:vAlign w:val="center"/>
          </w:tcPr>
          <w:p>
            <w:pPr>
              <w:spacing w:before="20" w:after="20" w:line="252" w:lineRule="auto"/>
              <w:jc w:val="center"/>
            </w:pPr>
            <w:r>
              <w:rPr>
                <w:b w:val="0"/>
                <w:sz w:val="18"/>
              </w:rPr>
              <w:t>-1.791</w:t>
            </w:r>
          </w:p>
        </w:tc>
        <w:tc>
          <w:tcPr>
            <w:tcW w:type="dxa" w:w="1331"/>
            <w:vAlign w:val="center"/>
          </w:tcPr>
          <w:p>
            <w:pPr>
              <w:spacing w:before="20" w:after="20" w:line="252" w:lineRule="auto"/>
              <w:jc w:val="center"/>
            </w:pPr>
            <w:r>
              <w:rPr>
                <w:b w:val="0"/>
                <w:sz w:val="18"/>
              </w:rPr>
              <w:t>0.387</w:t>
            </w:r>
          </w:p>
        </w:tc>
        <w:tc>
          <w:tcPr>
            <w:tcW w:type="dxa" w:w="1331"/>
            <w:vAlign w:val="center"/>
          </w:tcPr>
          <w:p>
            <w:pPr>
              <w:spacing w:before="20" w:after="20" w:line="252" w:lineRule="auto"/>
              <w:jc w:val="center"/>
            </w:pPr>
            <w:r>
              <w:rPr>
                <w:b w:val="0"/>
                <w:sz w:val="18"/>
              </w:rPr>
              <w:t>-0.465</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0</w:t>
            </w:r>
          </w:p>
        </w:tc>
        <w:tc>
          <w:tcPr>
            <w:tcW w:type="dxa" w:w="1331"/>
            <w:vAlign w:val="center"/>
          </w:tcPr>
          <w:p>
            <w:pPr>
              <w:spacing w:before="20" w:after="20" w:line="252" w:lineRule="auto"/>
              <w:jc w:val="center"/>
            </w:pPr>
            <w:r>
              <w:rPr>
                <w:b w:val="0"/>
                <w:sz w:val="18"/>
              </w:rPr>
              <w:t>-0.965</w:t>
            </w:r>
          </w:p>
        </w:tc>
        <w:tc>
          <w:tcPr>
            <w:tcW w:type="dxa" w:w="1331"/>
            <w:vAlign w:val="center"/>
          </w:tcPr>
          <w:p>
            <w:pPr>
              <w:spacing w:before="20" w:after="20" w:line="252" w:lineRule="auto"/>
              <w:jc w:val="center"/>
            </w:pPr>
            <w:r>
              <w:rPr>
                <w:b w:val="0"/>
                <w:sz w:val="18"/>
              </w:rPr>
              <w:t>-1.765</w:t>
            </w:r>
          </w:p>
        </w:tc>
        <w:tc>
          <w:tcPr>
            <w:tcW w:type="dxa" w:w="1331"/>
            <w:vAlign w:val="center"/>
          </w:tcPr>
          <w:p>
            <w:pPr>
              <w:spacing w:before="20" w:after="20" w:line="252" w:lineRule="auto"/>
              <w:jc w:val="center"/>
            </w:pPr>
            <w:r>
              <w:rPr>
                <w:b w:val="0"/>
                <w:sz w:val="18"/>
              </w:rPr>
              <w:t>0.386</w:t>
            </w:r>
          </w:p>
        </w:tc>
        <w:tc>
          <w:tcPr>
            <w:tcW w:type="dxa" w:w="1331"/>
            <w:vAlign w:val="center"/>
          </w:tcPr>
          <w:p>
            <w:pPr>
              <w:spacing w:before="20" w:after="20" w:line="252" w:lineRule="auto"/>
              <w:jc w:val="center"/>
            </w:pPr>
            <w:r>
              <w:rPr>
                <w:b w:val="0"/>
                <w:sz w:val="18"/>
              </w:rPr>
              <w:t>-0.445</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1</w:t>
            </w:r>
          </w:p>
        </w:tc>
        <w:tc>
          <w:tcPr>
            <w:tcW w:type="dxa" w:w="1331"/>
            <w:vAlign w:val="center"/>
          </w:tcPr>
          <w:p>
            <w:pPr>
              <w:spacing w:before="20" w:after="20" w:line="252" w:lineRule="auto"/>
              <w:jc w:val="center"/>
            </w:pPr>
            <w:r>
              <w:rPr>
                <w:b w:val="0"/>
                <w:sz w:val="18"/>
              </w:rPr>
              <w:t>-0.667</w:t>
            </w:r>
          </w:p>
        </w:tc>
        <w:tc>
          <w:tcPr>
            <w:tcW w:type="dxa" w:w="1331"/>
            <w:vAlign w:val="center"/>
          </w:tcPr>
          <w:p>
            <w:pPr>
              <w:spacing w:before="20" w:after="20" w:line="252" w:lineRule="auto"/>
              <w:jc w:val="center"/>
            </w:pPr>
            <w:r>
              <w:rPr>
                <w:b w:val="0"/>
                <w:sz w:val="18"/>
              </w:rPr>
              <w:t>-1.752</w:t>
            </w:r>
          </w:p>
        </w:tc>
        <w:tc>
          <w:tcPr>
            <w:tcW w:type="dxa" w:w="1331"/>
            <w:vAlign w:val="center"/>
          </w:tcPr>
          <w:p>
            <w:pPr>
              <w:spacing w:before="20" w:after="20" w:line="252" w:lineRule="auto"/>
              <w:jc w:val="center"/>
            </w:pPr>
            <w:r>
              <w:rPr>
                <w:b w:val="0"/>
                <w:sz w:val="18"/>
              </w:rPr>
              <w:t>0.386</w:t>
            </w:r>
          </w:p>
        </w:tc>
        <w:tc>
          <w:tcPr>
            <w:tcW w:type="dxa" w:w="1331"/>
            <w:vAlign w:val="center"/>
          </w:tcPr>
          <w:p>
            <w:pPr>
              <w:spacing w:before="20" w:after="20" w:line="252" w:lineRule="auto"/>
              <w:jc w:val="center"/>
            </w:pPr>
            <w:r>
              <w:rPr>
                <w:b w:val="0"/>
                <w:sz w:val="18"/>
              </w:rPr>
              <w:t>-0.382</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2</w:t>
            </w:r>
          </w:p>
        </w:tc>
        <w:tc>
          <w:tcPr>
            <w:tcW w:type="dxa" w:w="1331"/>
            <w:vAlign w:val="center"/>
          </w:tcPr>
          <w:p>
            <w:pPr>
              <w:spacing w:before="20" w:after="20" w:line="252" w:lineRule="auto"/>
              <w:jc w:val="center"/>
            </w:pPr>
            <w:r>
              <w:rPr>
                <w:b w:val="0"/>
                <w:sz w:val="18"/>
              </w:rPr>
              <w:t>-0.953</w:t>
            </w:r>
          </w:p>
        </w:tc>
        <w:tc>
          <w:tcPr>
            <w:tcW w:type="dxa" w:w="1331"/>
            <w:vAlign w:val="center"/>
          </w:tcPr>
          <w:p>
            <w:pPr>
              <w:spacing w:before="20" w:after="20" w:line="252" w:lineRule="auto"/>
              <w:jc w:val="center"/>
            </w:pPr>
            <w:r>
              <w:rPr>
                <w:b w:val="0"/>
                <w:sz w:val="18"/>
              </w:rPr>
              <w:t>-1.755</w:t>
            </w:r>
          </w:p>
        </w:tc>
        <w:tc>
          <w:tcPr>
            <w:tcW w:type="dxa" w:w="1331"/>
            <w:vAlign w:val="center"/>
          </w:tcPr>
          <w:p>
            <w:pPr>
              <w:spacing w:before="20" w:after="20" w:line="252" w:lineRule="auto"/>
              <w:jc w:val="center"/>
            </w:pPr>
            <w:r>
              <w:rPr>
                <w:b w:val="0"/>
                <w:sz w:val="18"/>
              </w:rPr>
              <w:t>0.385</w:t>
            </w:r>
          </w:p>
        </w:tc>
        <w:tc>
          <w:tcPr>
            <w:tcW w:type="dxa" w:w="1331"/>
            <w:vAlign w:val="center"/>
          </w:tcPr>
          <w:p>
            <w:pPr>
              <w:spacing w:before="20" w:after="20" w:line="252" w:lineRule="auto"/>
              <w:jc w:val="center"/>
            </w:pPr>
            <w:r>
              <w:rPr>
                <w:b w:val="0"/>
                <w:sz w:val="18"/>
              </w:rPr>
              <w:t>-0.468</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3</w:t>
            </w:r>
          </w:p>
        </w:tc>
        <w:tc>
          <w:tcPr>
            <w:tcW w:type="dxa" w:w="1331"/>
            <w:vAlign w:val="center"/>
          </w:tcPr>
          <w:p>
            <w:pPr>
              <w:spacing w:before="20" w:after="20" w:line="252" w:lineRule="auto"/>
              <w:jc w:val="center"/>
            </w:pPr>
            <w:r>
              <w:rPr>
                <w:b w:val="0"/>
                <w:sz w:val="18"/>
              </w:rPr>
              <w:t>-0.735</w:t>
            </w:r>
          </w:p>
        </w:tc>
        <w:tc>
          <w:tcPr>
            <w:tcW w:type="dxa" w:w="1331"/>
            <w:vAlign w:val="center"/>
          </w:tcPr>
          <w:p>
            <w:pPr>
              <w:spacing w:before="20" w:after="20" w:line="252" w:lineRule="auto"/>
              <w:jc w:val="center"/>
            </w:pPr>
            <w:r>
              <w:rPr>
                <w:b w:val="0"/>
                <w:sz w:val="18"/>
              </w:rPr>
              <w:t>-1.779</w:t>
            </w:r>
          </w:p>
        </w:tc>
        <w:tc>
          <w:tcPr>
            <w:tcW w:type="dxa" w:w="1331"/>
            <w:vAlign w:val="center"/>
          </w:tcPr>
          <w:p>
            <w:pPr>
              <w:spacing w:before="20" w:after="20" w:line="252" w:lineRule="auto"/>
              <w:jc w:val="center"/>
            </w:pPr>
            <w:r>
              <w:rPr>
                <w:b w:val="0"/>
                <w:sz w:val="18"/>
              </w:rPr>
              <w:t>0.386</w:t>
            </w:r>
          </w:p>
        </w:tc>
        <w:tc>
          <w:tcPr>
            <w:tcW w:type="dxa" w:w="1331"/>
            <w:vAlign w:val="center"/>
          </w:tcPr>
          <w:p>
            <w:pPr>
              <w:spacing w:before="20" w:after="20" w:line="252" w:lineRule="auto"/>
              <w:jc w:val="center"/>
            </w:pPr>
            <w:r>
              <w:rPr>
                <w:b w:val="0"/>
                <w:sz w:val="18"/>
              </w:rPr>
              <w:t>-0.446</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4</w:t>
            </w:r>
          </w:p>
        </w:tc>
        <w:tc>
          <w:tcPr>
            <w:tcW w:type="dxa" w:w="1331"/>
            <w:vAlign w:val="center"/>
          </w:tcPr>
          <w:p>
            <w:pPr>
              <w:spacing w:before="20" w:after="20" w:line="252" w:lineRule="auto"/>
              <w:jc w:val="center"/>
            </w:pPr>
            <w:r>
              <w:rPr>
                <w:b w:val="0"/>
                <w:sz w:val="18"/>
              </w:rPr>
              <w:t>-0.886</w:t>
            </w:r>
          </w:p>
        </w:tc>
        <w:tc>
          <w:tcPr>
            <w:tcW w:type="dxa" w:w="1331"/>
            <w:vAlign w:val="center"/>
          </w:tcPr>
          <w:p>
            <w:pPr>
              <w:spacing w:before="20" w:after="20" w:line="252" w:lineRule="auto"/>
              <w:jc w:val="center"/>
            </w:pPr>
            <w:r>
              <w:rPr>
                <w:b w:val="0"/>
                <w:sz w:val="18"/>
              </w:rPr>
              <w:t>-1.754</w:t>
            </w:r>
          </w:p>
        </w:tc>
        <w:tc>
          <w:tcPr>
            <w:tcW w:type="dxa" w:w="1331"/>
            <w:vAlign w:val="center"/>
          </w:tcPr>
          <w:p>
            <w:pPr>
              <w:spacing w:before="20" w:after="20" w:line="252" w:lineRule="auto"/>
              <w:jc w:val="center"/>
            </w:pPr>
            <w:r>
              <w:rPr>
                <w:b w:val="0"/>
                <w:sz w:val="18"/>
              </w:rPr>
              <w:t>0.386</w:t>
            </w:r>
          </w:p>
        </w:tc>
        <w:tc>
          <w:tcPr>
            <w:tcW w:type="dxa" w:w="1331"/>
            <w:vAlign w:val="center"/>
          </w:tcPr>
          <w:p>
            <w:pPr>
              <w:spacing w:before="20" w:after="20" w:line="252" w:lineRule="auto"/>
              <w:jc w:val="center"/>
            </w:pPr>
            <w:r>
              <w:rPr>
                <w:b w:val="0"/>
                <w:sz w:val="18"/>
              </w:rPr>
              <w:t>-0.431</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5</w:t>
            </w:r>
          </w:p>
        </w:tc>
        <w:tc>
          <w:tcPr>
            <w:tcW w:type="dxa" w:w="1331"/>
            <w:vAlign w:val="center"/>
          </w:tcPr>
          <w:p>
            <w:pPr>
              <w:spacing w:before="20" w:after="20" w:line="252" w:lineRule="auto"/>
              <w:jc w:val="center"/>
            </w:pPr>
            <w:r>
              <w:rPr>
                <w:b w:val="0"/>
                <w:sz w:val="18"/>
              </w:rPr>
              <w:t>-0.823</w:t>
            </w:r>
          </w:p>
        </w:tc>
        <w:tc>
          <w:tcPr>
            <w:tcW w:type="dxa" w:w="1331"/>
            <w:vAlign w:val="center"/>
          </w:tcPr>
          <w:p>
            <w:pPr>
              <w:spacing w:before="20" w:after="20" w:line="252" w:lineRule="auto"/>
              <w:jc w:val="center"/>
            </w:pPr>
            <w:r>
              <w:rPr>
                <w:b w:val="0"/>
                <w:sz w:val="18"/>
              </w:rPr>
              <w:t>-1.776</w:t>
            </w:r>
          </w:p>
        </w:tc>
        <w:tc>
          <w:tcPr>
            <w:tcW w:type="dxa" w:w="1331"/>
            <w:vAlign w:val="center"/>
          </w:tcPr>
          <w:p>
            <w:pPr>
              <w:spacing w:before="20" w:after="20" w:line="252" w:lineRule="auto"/>
              <w:jc w:val="center"/>
            </w:pPr>
            <w:r>
              <w:rPr>
                <w:b w:val="0"/>
                <w:sz w:val="18"/>
              </w:rPr>
              <w:t>0.388</w:t>
            </w:r>
          </w:p>
        </w:tc>
        <w:tc>
          <w:tcPr>
            <w:tcW w:type="dxa" w:w="1331"/>
            <w:vAlign w:val="center"/>
          </w:tcPr>
          <w:p>
            <w:pPr>
              <w:spacing w:before="20" w:after="20" w:line="252" w:lineRule="auto"/>
              <w:jc w:val="center"/>
            </w:pPr>
            <w:r>
              <w:rPr>
                <w:b w:val="0"/>
                <w:sz w:val="18"/>
              </w:rPr>
              <w:t>-0.455</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6</w:t>
            </w:r>
          </w:p>
        </w:tc>
        <w:tc>
          <w:tcPr>
            <w:tcW w:type="dxa" w:w="1331"/>
            <w:vAlign w:val="center"/>
          </w:tcPr>
          <w:p>
            <w:pPr>
              <w:spacing w:before="20" w:after="20" w:line="252" w:lineRule="auto"/>
              <w:jc w:val="center"/>
            </w:pPr>
            <w:r>
              <w:rPr>
                <w:b w:val="0"/>
                <w:sz w:val="18"/>
              </w:rPr>
              <w:t>-0.716</w:t>
            </w:r>
          </w:p>
        </w:tc>
        <w:tc>
          <w:tcPr>
            <w:tcW w:type="dxa" w:w="1331"/>
            <w:vAlign w:val="center"/>
          </w:tcPr>
          <w:p>
            <w:pPr>
              <w:spacing w:before="20" w:after="20" w:line="252" w:lineRule="auto"/>
              <w:jc w:val="center"/>
            </w:pPr>
            <w:r>
              <w:rPr>
                <w:b w:val="0"/>
                <w:sz w:val="18"/>
              </w:rPr>
              <w:t>-1.751</w:t>
            </w:r>
          </w:p>
        </w:tc>
        <w:tc>
          <w:tcPr>
            <w:tcW w:type="dxa" w:w="1331"/>
            <w:vAlign w:val="center"/>
          </w:tcPr>
          <w:p>
            <w:pPr>
              <w:spacing w:before="20" w:after="20" w:line="252" w:lineRule="auto"/>
              <w:jc w:val="center"/>
            </w:pPr>
            <w:r>
              <w:rPr>
                <w:b w:val="0"/>
                <w:sz w:val="18"/>
              </w:rPr>
              <w:t>0.385</w:t>
            </w:r>
          </w:p>
        </w:tc>
        <w:tc>
          <w:tcPr>
            <w:tcW w:type="dxa" w:w="1331"/>
            <w:vAlign w:val="center"/>
          </w:tcPr>
          <w:p>
            <w:pPr>
              <w:spacing w:before="20" w:after="20" w:line="252" w:lineRule="auto"/>
              <w:jc w:val="center"/>
            </w:pPr>
            <w:r>
              <w:rPr>
                <w:b w:val="0"/>
                <w:sz w:val="18"/>
              </w:rPr>
              <w:t>-0.395</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7</w:t>
            </w:r>
          </w:p>
        </w:tc>
        <w:tc>
          <w:tcPr>
            <w:tcW w:type="dxa" w:w="1331"/>
            <w:vAlign w:val="center"/>
          </w:tcPr>
          <w:p>
            <w:pPr>
              <w:spacing w:before="20" w:after="20" w:line="252" w:lineRule="auto"/>
              <w:jc w:val="center"/>
            </w:pPr>
            <w:r>
              <w:rPr>
                <w:b w:val="0"/>
                <w:sz w:val="18"/>
              </w:rPr>
              <w:t>-0.795</w:t>
            </w:r>
          </w:p>
        </w:tc>
        <w:tc>
          <w:tcPr>
            <w:tcW w:type="dxa" w:w="1331"/>
            <w:vAlign w:val="center"/>
          </w:tcPr>
          <w:p>
            <w:pPr>
              <w:spacing w:before="20" w:after="20" w:line="252" w:lineRule="auto"/>
              <w:jc w:val="center"/>
            </w:pPr>
            <w:r>
              <w:rPr>
                <w:b w:val="0"/>
                <w:sz w:val="18"/>
              </w:rPr>
              <w:t>-1.750</w:t>
            </w:r>
          </w:p>
        </w:tc>
        <w:tc>
          <w:tcPr>
            <w:tcW w:type="dxa" w:w="1331"/>
            <w:vAlign w:val="center"/>
          </w:tcPr>
          <w:p>
            <w:pPr>
              <w:spacing w:before="20" w:after="20" w:line="252" w:lineRule="auto"/>
              <w:jc w:val="center"/>
            </w:pPr>
            <w:r>
              <w:rPr>
                <w:b w:val="0"/>
                <w:sz w:val="18"/>
              </w:rPr>
              <w:t>0.387</w:t>
            </w:r>
          </w:p>
        </w:tc>
        <w:tc>
          <w:tcPr>
            <w:tcW w:type="dxa" w:w="1331"/>
            <w:vAlign w:val="center"/>
          </w:tcPr>
          <w:p>
            <w:pPr>
              <w:spacing w:before="20" w:after="20" w:line="252" w:lineRule="auto"/>
              <w:jc w:val="center"/>
            </w:pPr>
            <w:r>
              <w:rPr>
                <w:b w:val="0"/>
                <w:sz w:val="18"/>
              </w:rPr>
              <w:t>-0.427</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8</w:t>
            </w:r>
          </w:p>
        </w:tc>
        <w:tc>
          <w:tcPr>
            <w:tcW w:type="dxa" w:w="1331"/>
            <w:vAlign w:val="center"/>
          </w:tcPr>
          <w:p>
            <w:pPr>
              <w:spacing w:before="20" w:after="20" w:line="252" w:lineRule="auto"/>
              <w:jc w:val="center"/>
            </w:pPr>
            <w:r>
              <w:rPr>
                <w:b w:val="0"/>
                <w:sz w:val="18"/>
              </w:rPr>
              <w:t>-0.837</w:t>
            </w:r>
          </w:p>
        </w:tc>
        <w:tc>
          <w:tcPr>
            <w:tcW w:type="dxa" w:w="1331"/>
            <w:vAlign w:val="center"/>
          </w:tcPr>
          <w:p>
            <w:pPr>
              <w:spacing w:before="20" w:after="20" w:line="252" w:lineRule="auto"/>
              <w:jc w:val="center"/>
            </w:pPr>
            <w:r>
              <w:rPr>
                <w:b w:val="0"/>
                <w:sz w:val="18"/>
              </w:rPr>
              <w:t>-1.746</w:t>
            </w:r>
          </w:p>
        </w:tc>
        <w:tc>
          <w:tcPr>
            <w:tcW w:type="dxa" w:w="1331"/>
            <w:vAlign w:val="center"/>
          </w:tcPr>
          <w:p>
            <w:pPr>
              <w:spacing w:before="20" w:after="20" w:line="252" w:lineRule="auto"/>
              <w:jc w:val="center"/>
            </w:pPr>
            <w:r>
              <w:rPr>
                <w:b w:val="0"/>
                <w:sz w:val="18"/>
              </w:rPr>
              <w:t>0.389</w:t>
            </w:r>
          </w:p>
        </w:tc>
        <w:tc>
          <w:tcPr>
            <w:tcW w:type="dxa" w:w="1331"/>
            <w:vAlign w:val="center"/>
          </w:tcPr>
          <w:p>
            <w:pPr>
              <w:spacing w:before="20" w:after="20" w:line="252" w:lineRule="auto"/>
              <w:jc w:val="center"/>
            </w:pPr>
            <w:r>
              <w:rPr>
                <w:b w:val="0"/>
                <w:sz w:val="18"/>
              </w:rPr>
              <w:t>-0.425</w:t>
            </w:r>
          </w:p>
        </w:tc>
      </w:tr>
      <w:tr>
        <w:trPr>
          <w:cantSplit/>
        </w:trPr>
        <w:tc>
          <w:tcPr>
            <w:tcW w:type="dxa" w:w="2928"/>
            <w:vAlign w:val="center"/>
          </w:tcPr>
          <w:p>
            <w:pPr>
              <w:spacing w:before="20" w:after="20" w:line="252" w:lineRule="auto"/>
              <w:jc w:val="left"/>
            </w:pPr>
            <w:r>
              <w:rPr>
                <w:b w:val="0"/>
                <w:sz w:val="18"/>
              </w:rPr>
              <w:t>mapping</w:t>
            </w:r>
          </w:p>
        </w:tc>
        <w:tc>
          <w:tcPr>
            <w:tcW w:type="dxa" w:w="1331"/>
            <w:vAlign w:val="center"/>
          </w:tcPr>
          <w:p>
            <w:pPr>
              <w:spacing w:before="20" w:after="20" w:line="252" w:lineRule="auto"/>
              <w:jc w:val="center"/>
            </w:pPr>
            <w:r>
              <w:rPr>
                <w:b w:val="0"/>
                <w:sz w:val="18"/>
              </w:rPr>
              <w:t>9</w:t>
            </w:r>
          </w:p>
        </w:tc>
        <w:tc>
          <w:tcPr>
            <w:tcW w:type="dxa" w:w="1331"/>
            <w:vAlign w:val="center"/>
          </w:tcPr>
          <w:p>
            <w:pPr>
              <w:spacing w:before="20" w:after="20" w:line="252" w:lineRule="auto"/>
              <w:jc w:val="center"/>
            </w:pPr>
            <w:r>
              <w:rPr>
                <w:b w:val="0"/>
                <w:sz w:val="18"/>
              </w:rPr>
              <w:t>-0.812</w:t>
            </w:r>
          </w:p>
        </w:tc>
        <w:tc>
          <w:tcPr>
            <w:tcW w:type="dxa" w:w="1331"/>
            <w:vAlign w:val="center"/>
          </w:tcPr>
          <w:p>
            <w:pPr>
              <w:spacing w:before="20" w:after="20" w:line="252" w:lineRule="auto"/>
              <w:jc w:val="center"/>
            </w:pPr>
            <w:r>
              <w:rPr>
                <w:b w:val="0"/>
                <w:sz w:val="18"/>
              </w:rPr>
              <w:t>-1.745</w:t>
            </w:r>
          </w:p>
        </w:tc>
        <w:tc>
          <w:tcPr>
            <w:tcW w:type="dxa" w:w="1331"/>
            <w:vAlign w:val="center"/>
          </w:tcPr>
          <w:p>
            <w:pPr>
              <w:spacing w:before="20" w:after="20" w:line="252" w:lineRule="auto"/>
              <w:jc w:val="center"/>
            </w:pPr>
            <w:r>
              <w:rPr>
                <w:b w:val="0"/>
                <w:sz w:val="18"/>
              </w:rPr>
              <w:t>0.386</w:t>
            </w:r>
          </w:p>
        </w:tc>
        <w:tc>
          <w:tcPr>
            <w:tcW w:type="dxa" w:w="1331"/>
            <w:vAlign w:val="center"/>
          </w:tcPr>
          <w:p>
            <w:pPr>
              <w:spacing w:before="20" w:after="20" w:line="252" w:lineRule="auto"/>
              <w:jc w:val="center"/>
            </w:pPr>
            <w:r>
              <w:rPr>
                <w:b w:val="0"/>
                <w:sz w:val="18"/>
              </w:rPr>
              <w:t>-0.381</w:t>
            </w:r>
          </w:p>
        </w:tc>
      </w:tr>
    </w:tbl>
    <w:p>
      <w:pPr>
        <w:spacing w:before="80" w:after="200"/>
      </w:pPr>
      <w:r>
        <w:rPr>
          <w:sz w:val="18"/>
        </w:rPr>
        <w:t>DFL minus continued MSE; seed 11, panel 1. Transformer rating and parameters are unchanged during line-impedance scaling. These are bounded model sensitivity cases, not calibration to an observed physical feeder.</w:t>
      </w:r>
    </w:p>
    <w:p>
      <w:pPr>
        <w:pStyle w:val="Heading1"/>
      </w:pPr>
      <w:r>
        <w:t>S6. Frozen transport, matched retraining and inventory accounting</w:t>
      </w:r>
    </w:p>
    <w:p>
      <w:pPr>
        <w:pStyle w:val="Caption"/>
        <w:keepNext/>
      </w:pPr>
      <w:r>
        <w:t>Table S6. Complete private-cost condition matrix.</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115"/>
        <w:gridCol w:w="1244"/>
        <w:gridCol w:w="1244"/>
        <w:gridCol w:w="1244"/>
        <w:gridCol w:w="1244"/>
        <w:gridCol w:w="1244"/>
        <w:gridCol w:w="1244"/>
      </w:tblGrid>
      <w:tr>
        <w:trPr>
          <w:cantSplit/>
          <w:tblHeader/>
        </w:trPr>
        <w:tc>
          <w:tcPr>
            <w:tcW w:type="dxa" w:w="2115"/>
            <w:vAlign w:val="center"/>
            <w:tcBorders>
              <w:bottom w:val="single" w:sz="6" w:color="000000"/>
            </w:tcBorders>
          </w:tcPr>
          <w:p>
            <w:pPr>
              <w:keepNext/>
              <w:spacing w:before="20" w:after="20" w:line="252" w:lineRule="auto"/>
              <w:jc w:val="left"/>
            </w:pPr>
            <w:r>
              <w:rPr>
                <w:b/>
                <w:sz w:val="18"/>
              </w:rPr>
              <w:t>Family</w:t>
            </w:r>
          </w:p>
        </w:tc>
        <w:tc>
          <w:tcPr>
            <w:tcW w:type="dxa" w:w="1244"/>
            <w:vAlign w:val="center"/>
            <w:tcBorders>
              <w:bottom w:val="single" w:sz="6" w:color="000000"/>
            </w:tcBorders>
          </w:tcPr>
          <w:p>
            <w:pPr>
              <w:keepNext/>
              <w:spacing w:before="20" w:after="20" w:line="252" w:lineRule="auto"/>
              <w:jc w:val="center"/>
            </w:pPr>
            <w:r>
              <w:rPr>
                <w:b/>
                <w:sz w:val="18"/>
              </w:rPr>
              <w:t>Setting</w:t>
            </w:r>
          </w:p>
        </w:tc>
        <w:tc>
          <w:tcPr>
            <w:tcW w:type="dxa" w:w="1244"/>
            <w:vAlign w:val="center"/>
            <w:tcBorders>
              <w:bottom w:val="single" w:sz="6" w:color="000000"/>
            </w:tcBorders>
          </w:tcPr>
          <w:p>
            <w:pPr>
              <w:keepNext/>
              <w:spacing w:before="20" w:after="20" w:line="252" w:lineRule="auto"/>
              <w:jc w:val="center"/>
            </w:pPr>
            <w:r>
              <w:rPr>
                <w:b/>
                <w:sz w:val="18"/>
              </w:rPr>
              <w:t>Question</w:t>
            </w:r>
          </w:p>
        </w:tc>
        <w:tc>
          <w:tcPr>
            <w:tcW w:type="dxa" w:w="1244"/>
            <w:vAlign w:val="center"/>
            <w:tcBorders>
              <w:bottom w:val="single" w:sz="6" w:color="000000"/>
            </w:tcBorders>
          </w:tcPr>
          <w:p>
            <w:pPr>
              <w:keepNext/>
              <w:spacing w:before="20" w:after="20" w:line="252" w:lineRule="auto"/>
              <w:jc w:val="center"/>
            </w:pPr>
            <w:r>
              <w:rPr>
                <w:b/>
                <w:sz w:val="18"/>
              </w:rPr>
              <w:t>Paired days</w:t>
            </w:r>
          </w:p>
        </w:tc>
        <w:tc>
          <w:tcPr>
            <w:tcW w:type="dxa" w:w="1244"/>
            <w:vAlign w:val="center"/>
            <w:tcBorders>
              <w:bottom w:val="single" w:sz="6" w:color="000000"/>
            </w:tcBorders>
          </w:tcPr>
          <w:p>
            <w:pPr>
              <w:keepNext/>
              <w:spacing w:before="20" w:after="20" w:line="252" w:lineRule="auto"/>
              <w:jc w:val="center"/>
            </w:pPr>
            <w:r>
              <w:rPr>
                <w:b/>
                <w:sz w:val="18"/>
              </w:rPr>
              <w:t>Δ (cents/day)</w:t>
            </w:r>
          </w:p>
        </w:tc>
        <w:tc>
          <w:tcPr>
            <w:tcW w:type="dxa" w:w="1244"/>
            <w:vAlign w:val="center"/>
            <w:tcBorders>
              <w:bottom w:val="single" w:sz="6" w:color="000000"/>
            </w:tcBorders>
          </w:tcPr>
          <w:p>
            <w:pPr>
              <w:keepNext/>
              <w:spacing w:before="20" w:after="20" w:line="252" w:lineRule="auto"/>
              <w:jc w:val="center"/>
            </w:pPr>
            <w:r>
              <w:rPr>
                <w:b/>
                <w:sz w:val="18"/>
              </w:rPr>
              <w:t>95% interval</w:t>
            </w:r>
          </w:p>
        </w:tc>
        <w:tc>
          <w:tcPr>
            <w:tcW w:type="dxa" w:w="1244"/>
            <w:vAlign w:val="center"/>
            <w:tcBorders>
              <w:bottom w:val="single" w:sz="6" w:color="000000"/>
            </w:tcBorders>
          </w:tcPr>
          <w:p>
            <w:pPr>
              <w:keepNext/>
              <w:spacing w:before="20" w:after="20" w:line="252" w:lineRule="auto"/>
              <w:jc w:val="center"/>
            </w:pPr>
            <w:r>
              <w:rPr>
                <w:b/>
                <w:sz w:val="18"/>
              </w:rPr>
              <w:t>Benefiting HH (%)</w:t>
            </w:r>
          </w:p>
        </w:tc>
      </w:tr>
      <w:tr>
        <w:trPr>
          <w:cantSplit/>
        </w:trPr>
        <w:tc>
          <w:tcPr>
            <w:tcW w:type="dxa" w:w="2115"/>
            <w:vAlign w:val="center"/>
          </w:tcPr>
          <w:p>
            <w:pPr>
              <w:spacing w:before="20" w:after="20" w:line="252" w:lineRule="auto"/>
              <w:jc w:val="left"/>
            </w:pPr>
            <w:r>
              <w:rPr>
                <w:b w:val="0"/>
                <w:sz w:val="18"/>
              </w:rPr>
              <w:t>Load</w:t>
            </w:r>
          </w:p>
        </w:tc>
        <w:tc>
          <w:tcPr>
            <w:tcW w:type="dxa" w:w="1244"/>
            <w:vAlign w:val="center"/>
          </w:tcPr>
          <w:p>
            <w:pPr>
              <w:spacing w:before="20" w:after="20" w:line="252" w:lineRule="auto"/>
              <w:jc w:val="center"/>
            </w:pPr>
            <w:r>
              <w:rPr>
                <w:b w:val="0"/>
                <w:sz w:val="18"/>
              </w:rPr>
              <w:t>persistence</w:t>
            </w:r>
          </w:p>
        </w:tc>
        <w:tc>
          <w:tcPr>
            <w:tcW w:type="dxa" w:w="1244"/>
            <w:vAlign w:val="center"/>
          </w:tcPr>
          <w:p>
            <w:pPr>
              <w:spacing w:before="20" w:after="20" w:line="252" w:lineRule="auto"/>
              <w:jc w:val="center"/>
            </w:pPr>
            <w:r>
              <w:rPr>
                <w:b w:val="0"/>
                <w:sz w:val="18"/>
              </w:rPr>
              <w:t>frozen</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0.312</w:t>
            </w:r>
          </w:p>
        </w:tc>
        <w:tc>
          <w:tcPr>
            <w:tcW w:type="dxa" w:w="1244"/>
            <w:vAlign w:val="center"/>
          </w:tcPr>
          <w:p>
            <w:pPr>
              <w:spacing w:before="20" w:after="20" w:line="252" w:lineRule="auto"/>
              <w:jc w:val="center"/>
            </w:pPr>
            <w:r>
              <w:rPr>
                <w:b w:val="0"/>
                <w:sz w:val="18"/>
              </w:rPr>
              <w:t>-0.064 to 0.673</w:t>
            </w:r>
          </w:p>
        </w:tc>
        <w:tc>
          <w:tcPr>
            <w:tcW w:type="dxa" w:w="1244"/>
            <w:vAlign w:val="center"/>
          </w:tcPr>
          <w:p>
            <w:pPr>
              <w:spacing w:before="20" w:after="20" w:line="252" w:lineRule="auto"/>
              <w:jc w:val="center"/>
            </w:pPr>
            <w:r>
              <w:rPr>
                <w:b w:val="0"/>
                <w:sz w:val="18"/>
              </w:rPr>
              <w:t>55.5</w:t>
            </w:r>
          </w:p>
        </w:tc>
      </w:tr>
      <w:tr>
        <w:trPr>
          <w:cantSplit/>
        </w:trPr>
        <w:tc>
          <w:tcPr>
            <w:tcW w:type="dxa" w:w="2115"/>
            <w:vAlign w:val="center"/>
          </w:tcPr>
          <w:p>
            <w:pPr>
              <w:spacing w:before="20" w:after="20" w:line="252" w:lineRule="auto"/>
              <w:jc w:val="left"/>
            </w:pPr>
            <w:r>
              <w:rPr>
                <w:b w:val="0"/>
                <w:sz w:val="18"/>
              </w:rPr>
              <w:t>Load</w:t>
            </w:r>
          </w:p>
        </w:tc>
        <w:tc>
          <w:tcPr>
            <w:tcW w:type="dxa" w:w="1244"/>
            <w:vAlign w:val="center"/>
          </w:tcPr>
          <w:p>
            <w:pPr>
              <w:spacing w:before="20" w:after="20" w:line="252" w:lineRule="auto"/>
              <w:jc w:val="center"/>
            </w:pPr>
            <w:r>
              <w:rPr>
                <w:b w:val="0"/>
                <w:sz w:val="18"/>
              </w:rPr>
              <w:t>persistence</w:t>
            </w:r>
          </w:p>
        </w:tc>
        <w:tc>
          <w:tcPr>
            <w:tcW w:type="dxa" w:w="1244"/>
            <w:vAlign w:val="center"/>
          </w:tcPr>
          <w:p>
            <w:pPr>
              <w:spacing w:before="20" w:after="20" w:line="252" w:lineRule="auto"/>
              <w:jc w:val="center"/>
            </w:pPr>
            <w:r>
              <w:rPr>
                <w:b w:val="0"/>
                <w:sz w:val="18"/>
              </w:rPr>
              <w:t>matched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-1.475</w:t>
            </w:r>
          </w:p>
        </w:tc>
        <w:tc>
          <w:tcPr>
            <w:tcW w:type="dxa" w:w="1244"/>
            <w:vAlign w:val="center"/>
          </w:tcPr>
          <w:p>
            <w:pPr>
              <w:spacing w:before="20" w:after="20" w:line="252" w:lineRule="auto"/>
              <w:jc w:val="center"/>
            </w:pPr>
            <w:r>
              <w:rPr>
                <w:b w:val="0"/>
                <w:sz w:val="18"/>
              </w:rPr>
              <w:t>-1.847 to -1.138</w:t>
            </w:r>
          </w:p>
        </w:tc>
        <w:tc>
          <w:tcPr>
            <w:tcW w:type="dxa" w:w="1244"/>
            <w:vAlign w:val="center"/>
          </w:tcPr>
          <w:p>
            <w:pPr>
              <w:spacing w:before="20" w:after="20" w:line="252" w:lineRule="auto"/>
              <w:jc w:val="center"/>
            </w:pPr>
            <w:r>
              <w:rPr>
                <w:b w:val="0"/>
                <w:sz w:val="18"/>
              </w:rPr>
              <w:t>97.7</w:t>
            </w:r>
          </w:p>
        </w:tc>
      </w:tr>
      <w:tr>
        <w:trPr>
          <w:cantSplit/>
        </w:trPr>
        <w:tc>
          <w:tcPr>
            <w:tcW w:type="dxa" w:w="2115"/>
            <w:vAlign w:val="center"/>
          </w:tcPr>
          <w:p>
            <w:pPr>
              <w:spacing w:before="20" w:after="20" w:line="252" w:lineRule="auto"/>
              <w:jc w:val="left"/>
            </w:pPr>
            <w:r>
              <w:rPr>
                <w:b w:val="0"/>
                <w:sz w:val="18"/>
              </w:rPr>
              <w:t>Load</w:t>
            </w:r>
          </w:p>
        </w:tc>
        <w:tc>
          <w:tcPr>
            <w:tcW w:type="dxa" w:w="1244"/>
            <w:vAlign w:val="center"/>
          </w:tcPr>
          <w:p>
            <w:pPr>
              <w:spacing w:before="20" w:after="20" w:line="252" w:lineRule="auto"/>
              <w:jc w:val="center"/>
            </w:pPr>
            <w:r>
              <w:rPr>
                <w:b w:val="0"/>
                <w:sz w:val="18"/>
              </w:rPr>
              <w:t>strong</w:t>
            </w:r>
          </w:p>
        </w:tc>
        <w:tc>
          <w:tcPr>
            <w:tcW w:type="dxa" w:w="1244"/>
            <w:vAlign w:val="center"/>
          </w:tcPr>
          <w:p>
            <w:pPr>
              <w:spacing w:before="20" w:after="20" w:line="252" w:lineRule="auto"/>
              <w:jc w:val="center"/>
            </w:pPr>
            <w:r>
              <w:rPr>
                <w:b w:val="0"/>
                <w:sz w:val="18"/>
              </w:rPr>
              <w:t>frozen</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-1.194</w:t>
            </w:r>
          </w:p>
        </w:tc>
        <w:tc>
          <w:tcPr>
            <w:tcW w:type="dxa" w:w="1244"/>
            <w:vAlign w:val="center"/>
          </w:tcPr>
          <w:p>
            <w:pPr>
              <w:spacing w:before="20" w:after="20" w:line="252" w:lineRule="auto"/>
              <w:jc w:val="center"/>
            </w:pPr>
            <w:r>
              <w:rPr>
                <w:b w:val="0"/>
                <w:sz w:val="18"/>
              </w:rPr>
              <w:t>-1.343 to -1.057</w:t>
            </w:r>
          </w:p>
        </w:tc>
        <w:tc>
          <w:tcPr>
            <w:tcW w:type="dxa" w:w="1244"/>
            <w:vAlign w:val="center"/>
          </w:tcPr>
          <w:p>
            <w:pPr>
              <w:spacing w:before="20" w:after="20" w:line="252" w:lineRule="auto"/>
              <w:jc w:val="center"/>
            </w:pPr>
            <w:r>
              <w:rPr>
                <w:b w:val="0"/>
                <w:sz w:val="18"/>
              </w:rPr>
              <w:t>96.7</w:t>
            </w:r>
          </w:p>
        </w:tc>
      </w:tr>
      <w:tr>
        <w:trPr>
          <w:cantSplit/>
        </w:trPr>
        <w:tc>
          <w:tcPr>
            <w:tcW w:type="dxa" w:w="2115"/>
            <w:vAlign w:val="center"/>
          </w:tcPr>
          <w:p>
            <w:pPr>
              <w:spacing w:before="20" w:after="20" w:line="252" w:lineRule="auto"/>
              <w:jc w:val="left"/>
            </w:pPr>
            <w:r>
              <w:rPr>
                <w:b w:val="0"/>
                <w:sz w:val="18"/>
              </w:rPr>
              <w:t>Load</w:t>
            </w:r>
          </w:p>
        </w:tc>
        <w:tc>
          <w:tcPr>
            <w:tcW w:type="dxa" w:w="1244"/>
            <w:vAlign w:val="center"/>
          </w:tcPr>
          <w:p>
            <w:pPr>
              <w:spacing w:before="20" w:after="20" w:line="252" w:lineRule="auto"/>
              <w:jc w:val="center"/>
            </w:pPr>
            <w:r>
              <w:rPr>
                <w:b w:val="0"/>
                <w:sz w:val="18"/>
              </w:rPr>
              <w:t>strong</w:t>
            </w:r>
          </w:p>
        </w:tc>
        <w:tc>
          <w:tcPr>
            <w:tcW w:type="dxa" w:w="1244"/>
            <w:vAlign w:val="center"/>
          </w:tcPr>
          <w:p>
            <w:pPr>
              <w:spacing w:before="20" w:after="20" w:line="252" w:lineRule="auto"/>
              <w:jc w:val="center"/>
            </w:pPr>
            <w:r>
              <w:rPr>
                <w:b w:val="0"/>
                <w:sz w:val="18"/>
              </w:rPr>
              <w:t>matched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-1.235</w:t>
            </w:r>
          </w:p>
        </w:tc>
        <w:tc>
          <w:tcPr>
            <w:tcW w:type="dxa" w:w="1244"/>
            <w:vAlign w:val="center"/>
          </w:tcPr>
          <w:p>
            <w:pPr>
              <w:spacing w:before="20" w:after="20" w:line="252" w:lineRule="auto"/>
              <w:jc w:val="center"/>
            </w:pPr>
            <w:r>
              <w:rPr>
                <w:b w:val="0"/>
                <w:sz w:val="18"/>
              </w:rPr>
              <w:t>-1.417 to -1.059</w:t>
            </w:r>
          </w:p>
        </w:tc>
        <w:tc>
          <w:tcPr>
            <w:tcW w:type="dxa" w:w="1244"/>
            <w:vAlign w:val="center"/>
          </w:tcPr>
          <w:p>
            <w:pPr>
              <w:spacing w:before="20" w:after="20" w:line="252" w:lineRule="auto"/>
              <w:jc w:val="center"/>
            </w:pPr>
            <w:r>
              <w:rPr>
                <w:b w:val="0"/>
                <w:sz w:val="18"/>
              </w:rPr>
              <w:t>96.7</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w:t>
            </w:r>
          </w:p>
        </w:tc>
        <w:tc>
          <w:tcPr>
            <w:tcW w:type="dxa" w:w="1244"/>
            <w:vAlign w:val="center"/>
          </w:tcPr>
          <w:p>
            <w:pPr>
              <w:spacing w:before="20" w:after="20" w:line="252" w:lineRule="auto"/>
              <w:jc w:val="center"/>
            </w:pPr>
            <w:r>
              <w:rPr>
                <w:b w:val="0"/>
                <w:sz w:val="18"/>
              </w:rPr>
              <w:t>frozen actions repriced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-0.495</w:t>
            </w:r>
          </w:p>
        </w:tc>
        <w:tc>
          <w:tcPr>
            <w:tcW w:type="dxa" w:w="1244"/>
            <w:vAlign w:val="center"/>
          </w:tcPr>
          <w:p>
            <w:pPr>
              <w:spacing w:before="20" w:after="20" w:line="252" w:lineRule="auto"/>
              <w:jc w:val="center"/>
            </w:pPr>
            <w:r>
              <w:rPr>
                <w:b w:val="0"/>
                <w:sz w:val="18"/>
              </w:rPr>
              <w:t>-0.660 to -0.346</w:t>
            </w:r>
          </w:p>
        </w:tc>
        <w:tc>
          <w:tcPr>
            <w:tcW w:type="dxa" w:w="1244"/>
            <w:vAlign w:val="center"/>
          </w:tcPr>
          <w:p>
            <w:pPr>
              <w:spacing w:before="20" w:after="20" w:line="252" w:lineRule="auto"/>
              <w:jc w:val="center"/>
            </w:pPr>
            <w:r>
              <w:rPr>
                <w:b w:val="0"/>
                <w:sz w:val="18"/>
              </w:rPr>
              <w:t>86.0</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w:t>
            </w:r>
          </w:p>
        </w:tc>
        <w:tc>
          <w:tcPr>
            <w:tcW w:type="dxa" w:w="1244"/>
            <w:vAlign w:val="center"/>
          </w:tcPr>
          <w:p>
            <w:pPr>
              <w:spacing w:before="20" w:after="20" w:line="252" w:lineRule="auto"/>
              <w:jc w:val="center"/>
            </w:pPr>
            <w:r>
              <w:rPr>
                <w:b w:val="0"/>
                <w:sz w:val="18"/>
              </w:rPr>
              <w:t>frozen signals reoptimized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-0.495</w:t>
            </w:r>
          </w:p>
        </w:tc>
        <w:tc>
          <w:tcPr>
            <w:tcW w:type="dxa" w:w="1244"/>
            <w:vAlign w:val="center"/>
          </w:tcPr>
          <w:p>
            <w:pPr>
              <w:spacing w:before="20" w:after="20" w:line="252" w:lineRule="auto"/>
              <w:jc w:val="center"/>
            </w:pPr>
            <w:r>
              <w:rPr>
                <w:b w:val="0"/>
                <w:sz w:val="18"/>
              </w:rPr>
              <w:t>-0.660 to -0.346</w:t>
            </w:r>
          </w:p>
        </w:tc>
        <w:tc>
          <w:tcPr>
            <w:tcW w:type="dxa" w:w="1244"/>
            <w:vAlign w:val="center"/>
          </w:tcPr>
          <w:p>
            <w:pPr>
              <w:spacing w:before="20" w:after="20" w:line="252" w:lineRule="auto"/>
              <w:jc w:val="center"/>
            </w:pPr>
            <w:r>
              <w:rPr>
                <w:b w:val="0"/>
                <w:sz w:val="18"/>
              </w:rPr>
              <w:t>86.0</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w:t>
            </w:r>
          </w:p>
        </w:tc>
        <w:tc>
          <w:tcPr>
            <w:tcW w:type="dxa" w:w="1244"/>
            <w:vAlign w:val="center"/>
          </w:tcPr>
          <w:p>
            <w:pPr>
              <w:spacing w:before="20" w:after="20" w:line="252" w:lineRule="auto"/>
              <w:jc w:val="center"/>
            </w:pPr>
            <w:r>
              <w:rPr>
                <w:b w:val="0"/>
                <w:sz w:val="18"/>
              </w:rPr>
              <w:t>matched signals reoptimized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-0.792</w:t>
            </w:r>
          </w:p>
        </w:tc>
        <w:tc>
          <w:tcPr>
            <w:tcW w:type="dxa" w:w="1244"/>
            <w:vAlign w:val="center"/>
          </w:tcPr>
          <w:p>
            <w:pPr>
              <w:spacing w:before="20" w:after="20" w:line="252" w:lineRule="auto"/>
              <w:jc w:val="center"/>
            </w:pPr>
            <w:r>
              <w:rPr>
                <w:b w:val="0"/>
                <w:sz w:val="18"/>
              </w:rPr>
              <w:t>-0.987 to -0.605</w:t>
            </w:r>
          </w:p>
        </w:tc>
        <w:tc>
          <w:tcPr>
            <w:tcW w:type="dxa" w:w="1244"/>
            <w:vAlign w:val="center"/>
          </w:tcPr>
          <w:p>
            <w:pPr>
              <w:spacing w:before="20" w:after="20" w:line="252" w:lineRule="auto"/>
              <w:jc w:val="center"/>
            </w:pPr>
            <w:r>
              <w:rPr>
                <w:b w:val="0"/>
                <w:sz w:val="18"/>
              </w:rPr>
              <w:t>94.3</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0.01</w:t>
            </w:r>
          </w:p>
        </w:tc>
        <w:tc>
          <w:tcPr>
            <w:tcW w:type="dxa" w:w="1244"/>
            <w:vAlign w:val="center"/>
          </w:tcPr>
          <w:p>
            <w:pPr>
              <w:spacing w:before="20" w:after="20" w:line="252" w:lineRule="auto"/>
              <w:jc w:val="center"/>
            </w:pPr>
            <w:r>
              <w:rPr>
                <w:b w:val="0"/>
                <w:sz w:val="18"/>
              </w:rPr>
              <w:t>frozen actions repriced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-0.813</w:t>
            </w:r>
          </w:p>
        </w:tc>
        <w:tc>
          <w:tcPr>
            <w:tcW w:type="dxa" w:w="1244"/>
            <w:vAlign w:val="center"/>
          </w:tcPr>
          <w:p>
            <w:pPr>
              <w:spacing w:before="20" w:after="20" w:line="252" w:lineRule="auto"/>
              <w:jc w:val="center"/>
            </w:pPr>
            <w:r>
              <w:rPr>
                <w:b w:val="0"/>
                <w:sz w:val="18"/>
              </w:rPr>
              <w:t>-0.969 to -0.675</w:t>
            </w:r>
          </w:p>
        </w:tc>
        <w:tc>
          <w:tcPr>
            <w:tcW w:type="dxa" w:w="1244"/>
            <w:vAlign w:val="center"/>
          </w:tcPr>
          <w:p>
            <w:pPr>
              <w:spacing w:before="20" w:after="20" w:line="252" w:lineRule="auto"/>
              <w:jc w:val="center"/>
            </w:pPr>
            <w:r>
              <w:rPr>
                <w:b w:val="0"/>
                <w:sz w:val="18"/>
              </w:rPr>
              <w:t>94.6</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0.01</w:t>
            </w:r>
          </w:p>
        </w:tc>
        <w:tc>
          <w:tcPr>
            <w:tcW w:type="dxa" w:w="1244"/>
            <w:vAlign w:val="center"/>
          </w:tcPr>
          <w:p>
            <w:pPr>
              <w:spacing w:before="20" w:after="20" w:line="252" w:lineRule="auto"/>
              <w:jc w:val="center"/>
            </w:pPr>
            <w:r>
              <w:rPr>
                <w:b w:val="0"/>
                <w:sz w:val="18"/>
              </w:rPr>
              <w:t>frozen signals reoptimized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-0.813</w:t>
            </w:r>
          </w:p>
        </w:tc>
        <w:tc>
          <w:tcPr>
            <w:tcW w:type="dxa" w:w="1244"/>
            <w:vAlign w:val="center"/>
          </w:tcPr>
          <w:p>
            <w:pPr>
              <w:spacing w:before="20" w:after="20" w:line="252" w:lineRule="auto"/>
              <w:jc w:val="center"/>
            </w:pPr>
            <w:r>
              <w:rPr>
                <w:b w:val="0"/>
                <w:sz w:val="18"/>
              </w:rPr>
              <w:t>-0.969 to -0.675</w:t>
            </w:r>
          </w:p>
        </w:tc>
        <w:tc>
          <w:tcPr>
            <w:tcW w:type="dxa" w:w="1244"/>
            <w:vAlign w:val="center"/>
          </w:tcPr>
          <w:p>
            <w:pPr>
              <w:spacing w:before="20" w:after="20" w:line="252" w:lineRule="auto"/>
              <w:jc w:val="center"/>
            </w:pPr>
            <w:r>
              <w:rPr>
                <w:b w:val="0"/>
                <w:sz w:val="18"/>
              </w:rPr>
              <w:t>94.6</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0.01</w:t>
            </w:r>
          </w:p>
        </w:tc>
        <w:tc>
          <w:tcPr>
            <w:tcW w:type="dxa" w:w="1244"/>
            <w:vAlign w:val="center"/>
          </w:tcPr>
          <w:p>
            <w:pPr>
              <w:spacing w:before="20" w:after="20" w:line="252" w:lineRule="auto"/>
              <w:jc w:val="center"/>
            </w:pPr>
            <w:r>
              <w:rPr>
                <w:b w:val="0"/>
                <w:sz w:val="18"/>
              </w:rPr>
              <w:t>matched signals reoptimized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-0.868</w:t>
            </w:r>
          </w:p>
        </w:tc>
        <w:tc>
          <w:tcPr>
            <w:tcW w:type="dxa" w:w="1244"/>
            <w:vAlign w:val="center"/>
          </w:tcPr>
          <w:p>
            <w:pPr>
              <w:spacing w:before="20" w:after="20" w:line="252" w:lineRule="auto"/>
              <w:jc w:val="center"/>
            </w:pPr>
            <w:r>
              <w:rPr>
                <w:b w:val="0"/>
                <w:sz w:val="18"/>
              </w:rPr>
              <w:t>-1.038 to -0.714</w:t>
            </w:r>
          </w:p>
        </w:tc>
        <w:tc>
          <w:tcPr>
            <w:tcW w:type="dxa" w:w="1244"/>
            <w:vAlign w:val="center"/>
          </w:tcPr>
          <w:p>
            <w:pPr>
              <w:spacing w:before="20" w:after="20" w:line="252" w:lineRule="auto"/>
              <w:jc w:val="center"/>
            </w:pPr>
            <w:r>
              <w:rPr>
                <w:b w:val="0"/>
                <w:sz w:val="18"/>
              </w:rPr>
              <w:t>96.0</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0.04</w:t>
            </w:r>
          </w:p>
        </w:tc>
        <w:tc>
          <w:tcPr>
            <w:tcW w:type="dxa" w:w="1244"/>
            <w:vAlign w:val="center"/>
          </w:tcPr>
          <w:p>
            <w:pPr>
              <w:spacing w:before="20" w:after="20" w:line="252" w:lineRule="auto"/>
              <w:jc w:val="center"/>
            </w:pPr>
            <w:r>
              <w:rPr>
                <w:b w:val="0"/>
                <w:sz w:val="18"/>
              </w:rPr>
              <w:t>frozen actions repriced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-1.767</w:t>
            </w:r>
          </w:p>
        </w:tc>
        <w:tc>
          <w:tcPr>
            <w:tcW w:type="dxa" w:w="1244"/>
            <w:vAlign w:val="center"/>
          </w:tcPr>
          <w:p>
            <w:pPr>
              <w:spacing w:before="20" w:after="20" w:line="252" w:lineRule="auto"/>
              <w:jc w:val="center"/>
            </w:pPr>
            <w:r>
              <w:rPr>
                <w:b w:val="0"/>
                <w:sz w:val="18"/>
              </w:rPr>
              <w:t>-1.910 to -1.634</w:t>
            </w:r>
          </w:p>
        </w:tc>
        <w:tc>
          <w:tcPr>
            <w:tcW w:type="dxa" w:w="1244"/>
            <w:vAlign w:val="center"/>
          </w:tcPr>
          <w:p>
            <w:pPr>
              <w:spacing w:before="20" w:after="20" w:line="252" w:lineRule="auto"/>
              <w:jc w:val="center"/>
            </w:pPr>
            <w:r>
              <w:rPr>
                <w:b w:val="0"/>
                <w:sz w:val="18"/>
              </w:rPr>
              <w:t>97.0</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0.04</w:t>
            </w:r>
          </w:p>
        </w:tc>
        <w:tc>
          <w:tcPr>
            <w:tcW w:type="dxa" w:w="1244"/>
            <w:vAlign w:val="center"/>
          </w:tcPr>
          <w:p>
            <w:pPr>
              <w:spacing w:before="20" w:after="20" w:line="252" w:lineRule="auto"/>
              <w:jc w:val="center"/>
            </w:pPr>
            <w:r>
              <w:rPr>
                <w:b w:val="0"/>
                <w:sz w:val="18"/>
              </w:rPr>
              <w:t>frozen signals reoptimized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-1.767</w:t>
            </w:r>
          </w:p>
        </w:tc>
        <w:tc>
          <w:tcPr>
            <w:tcW w:type="dxa" w:w="1244"/>
            <w:vAlign w:val="center"/>
          </w:tcPr>
          <w:p>
            <w:pPr>
              <w:spacing w:before="20" w:after="20" w:line="252" w:lineRule="auto"/>
              <w:jc w:val="center"/>
            </w:pPr>
            <w:r>
              <w:rPr>
                <w:b w:val="0"/>
                <w:sz w:val="18"/>
              </w:rPr>
              <w:t>-1.910 to -1.634</w:t>
            </w:r>
          </w:p>
        </w:tc>
        <w:tc>
          <w:tcPr>
            <w:tcW w:type="dxa" w:w="1244"/>
            <w:vAlign w:val="center"/>
          </w:tcPr>
          <w:p>
            <w:pPr>
              <w:spacing w:before="20" w:after="20" w:line="252" w:lineRule="auto"/>
              <w:jc w:val="center"/>
            </w:pPr>
            <w:r>
              <w:rPr>
                <w:b w:val="0"/>
                <w:sz w:val="18"/>
              </w:rPr>
              <w:t>97.0</w:t>
            </w:r>
          </w:p>
        </w:tc>
      </w:tr>
      <w:tr>
        <w:trPr>
          <w:cantSplit/>
        </w:trPr>
        <w:tc>
          <w:tcPr>
            <w:tcW w:type="dxa" w:w="2115"/>
            <w:vAlign w:val="center"/>
          </w:tcPr>
          <w:p>
            <w:pPr>
              <w:spacing w:before="20" w:after="20" w:line="252" w:lineRule="auto"/>
              <w:jc w:val="left"/>
            </w:pPr>
            <w:r>
              <w:rPr>
                <w:b w:val="0"/>
                <w:sz w:val="18"/>
              </w:rPr>
              <w:t>Wear</w:t>
            </w:r>
          </w:p>
        </w:tc>
        <w:tc>
          <w:tcPr>
            <w:tcW w:type="dxa" w:w="1244"/>
            <w:vAlign w:val="center"/>
          </w:tcPr>
          <w:p>
            <w:pPr>
              <w:spacing w:before="20" w:after="20" w:line="252" w:lineRule="auto"/>
              <w:jc w:val="center"/>
            </w:pPr>
            <w:r>
              <w:rPr>
                <w:b w:val="0"/>
                <w:sz w:val="18"/>
              </w:rPr>
              <w:t>0.04</w:t>
            </w:r>
          </w:p>
        </w:tc>
        <w:tc>
          <w:tcPr>
            <w:tcW w:type="dxa" w:w="1244"/>
            <w:vAlign w:val="center"/>
          </w:tcPr>
          <w:p>
            <w:pPr>
              <w:spacing w:before="20" w:after="20" w:line="252" w:lineRule="auto"/>
              <w:jc w:val="center"/>
            </w:pPr>
            <w:r>
              <w:rPr>
                <w:b w:val="0"/>
                <w:sz w:val="18"/>
              </w:rPr>
              <w:t>matched signals reoptimized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-2.416</w:t>
            </w:r>
          </w:p>
        </w:tc>
        <w:tc>
          <w:tcPr>
            <w:tcW w:type="dxa" w:w="1244"/>
            <w:vAlign w:val="center"/>
          </w:tcPr>
          <w:p>
            <w:pPr>
              <w:spacing w:before="20" w:after="20" w:line="252" w:lineRule="auto"/>
              <w:jc w:val="center"/>
            </w:pPr>
            <w:r>
              <w:rPr>
                <w:b w:val="0"/>
                <w:sz w:val="18"/>
              </w:rPr>
              <w:t>-2.566 to -2.265</w:t>
            </w:r>
          </w:p>
        </w:tc>
        <w:tc>
          <w:tcPr>
            <w:tcW w:type="dxa" w:w="1244"/>
            <w:vAlign w:val="center"/>
          </w:tcPr>
          <w:p>
            <w:pPr>
              <w:spacing w:before="20" w:after="20" w:line="252" w:lineRule="auto"/>
              <w:jc w:val="center"/>
            </w:pPr>
            <w:r>
              <w:rPr>
                <w:b w:val="0"/>
                <w:sz w:val="18"/>
              </w:rPr>
              <w:t>95.7</w:t>
            </w:r>
          </w:p>
        </w:tc>
      </w:tr>
      <w:tr>
        <w:trPr>
          <w:cantSplit/>
        </w:trPr>
        <w:tc>
          <w:tcPr>
            <w:tcW w:type="dxa" w:w="2115"/>
            <w:vAlign w:val="center"/>
          </w:tcPr>
          <w:p>
            <w:pPr>
              <w:spacing w:before="20" w:after="20" w:line="252" w:lineRule="auto"/>
              <w:jc w:val="left"/>
            </w:pPr>
            <w:r>
              <w:rPr>
                <w:b w:val="0"/>
                <w:sz w:val="18"/>
              </w:rPr>
              <w:t>Continuous SOC</w:t>
            </w:r>
          </w:p>
        </w:tc>
        <w:tc>
          <w:tcPr>
            <w:tcW w:type="dxa" w:w="1244"/>
            <w:vAlign w:val="center"/>
          </w:tcPr>
          <w:p>
            <w:pPr>
              <w:spacing w:before="20" w:after="20" w:line="252" w:lineRule="auto"/>
              <w:jc w:val="center"/>
            </w:pPr>
            <w:r>
              <w:rPr>
                <w:b w:val="0"/>
                <w:sz w:val="18"/>
              </w:rPr>
              <w:t>raw operating</w:t>
            </w:r>
          </w:p>
        </w:tc>
        <w:tc>
          <w:tcPr>
            <w:tcW w:type="dxa" w:w="1244"/>
            <w:vAlign w:val="center"/>
          </w:tcPr>
          <w:p>
            <w:pPr>
              <w:spacing w:before="20" w:after="20" w:line="252" w:lineRule="auto"/>
              <w:jc w:val="center"/>
            </w:pPr>
            <w:r>
              <w:rPr>
                <w:b w:val="0"/>
                <w:sz w:val="18"/>
              </w:rPr>
              <w:t>frozen</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-1.135</w:t>
            </w:r>
          </w:p>
        </w:tc>
        <w:tc>
          <w:tcPr>
            <w:tcW w:type="dxa" w:w="1244"/>
            <w:vAlign w:val="center"/>
          </w:tcPr>
          <w:p>
            <w:pPr>
              <w:spacing w:before="20" w:after="20" w:line="252" w:lineRule="auto"/>
              <w:jc w:val="center"/>
            </w:pPr>
            <w:r>
              <w:rPr>
                <w:b w:val="0"/>
                <w:sz w:val="18"/>
              </w:rPr>
              <w:t>-1.282 to -1.003</w:t>
            </w:r>
          </w:p>
        </w:tc>
        <w:tc>
          <w:tcPr>
            <w:tcW w:type="dxa" w:w="1244"/>
            <w:vAlign w:val="center"/>
          </w:tcPr>
          <w:p>
            <w:pPr>
              <w:spacing w:before="20" w:after="20" w:line="252" w:lineRule="auto"/>
              <w:jc w:val="center"/>
            </w:pPr>
            <w:r>
              <w:rPr>
                <w:b w:val="0"/>
                <w:sz w:val="18"/>
              </w:rPr>
              <w:t>96.7</w:t>
            </w:r>
          </w:p>
        </w:tc>
      </w:tr>
      <w:tr>
        <w:trPr>
          <w:cantSplit/>
        </w:trPr>
        <w:tc>
          <w:tcPr>
            <w:tcW w:type="dxa" w:w="2115"/>
            <w:vAlign w:val="center"/>
          </w:tcPr>
          <w:p>
            <w:pPr>
              <w:spacing w:before="20" w:after="20" w:line="252" w:lineRule="auto"/>
              <w:jc w:val="left"/>
            </w:pPr>
            <w:r>
              <w:rPr>
                <w:b w:val="0"/>
                <w:sz w:val="18"/>
              </w:rPr>
              <w:t>Continuous SOC</w:t>
            </w:r>
          </w:p>
        </w:tc>
        <w:tc>
          <w:tcPr>
            <w:tcW w:type="dxa" w:w="1244"/>
            <w:vAlign w:val="center"/>
          </w:tcPr>
          <w:p>
            <w:pPr>
              <w:spacing w:before="20" w:after="20" w:line="252" w:lineRule="auto"/>
              <w:jc w:val="center"/>
            </w:pPr>
            <w:r>
              <w:rPr>
                <w:b w:val="0"/>
                <w:sz w:val="18"/>
              </w:rPr>
              <w:t>inventory adjusted</w:t>
            </w:r>
          </w:p>
        </w:tc>
        <w:tc>
          <w:tcPr>
            <w:tcW w:type="dxa" w:w="1244"/>
            <w:vAlign w:val="center"/>
          </w:tcPr>
          <w:p>
            <w:pPr>
              <w:spacing w:before="20" w:after="20" w:line="252" w:lineRule="auto"/>
              <w:jc w:val="center"/>
            </w:pPr>
            <w:r>
              <w:rPr>
                <w:b w:val="0"/>
                <w:sz w:val="18"/>
              </w:rPr>
              <w:t>frozen</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-1.135</w:t>
            </w:r>
          </w:p>
        </w:tc>
        <w:tc>
          <w:tcPr>
            <w:tcW w:type="dxa" w:w="1244"/>
            <w:vAlign w:val="center"/>
          </w:tcPr>
          <w:p>
            <w:pPr>
              <w:spacing w:before="20" w:after="20" w:line="252" w:lineRule="auto"/>
              <w:jc w:val="center"/>
            </w:pPr>
            <w:r>
              <w:rPr>
                <w:b w:val="0"/>
                <w:sz w:val="18"/>
              </w:rPr>
              <w:t>-1.283 to -1.001</w:t>
            </w:r>
          </w:p>
        </w:tc>
        <w:tc>
          <w:tcPr>
            <w:tcW w:type="dxa" w:w="1244"/>
            <w:vAlign w:val="center"/>
          </w:tcPr>
          <w:p>
            <w:pPr>
              <w:spacing w:before="20" w:after="20" w:line="252" w:lineRule="auto"/>
              <w:jc w:val="center"/>
            </w:pPr>
            <w:r>
              <w:rPr>
                <w:b w:val="0"/>
                <w:sz w:val="18"/>
              </w:rPr>
              <w:t>96.7</w:t>
            </w:r>
          </w:p>
        </w:tc>
      </w:tr>
      <w:tr>
        <w:trPr>
          <w:cantSplit/>
        </w:trPr>
        <w:tc>
          <w:tcPr>
            <w:tcW w:type="dxa" w:w="2115"/>
            <w:vAlign w:val="center"/>
          </w:tcPr>
          <w:p>
            <w:pPr>
              <w:spacing w:before="20" w:after="20" w:line="252" w:lineRule="auto"/>
              <w:jc w:val="left"/>
            </w:pPr>
            <w:r>
              <w:rPr>
                <w:b w:val="0"/>
                <w:sz w:val="18"/>
              </w:rPr>
              <w:t>Continuous SOC</w:t>
            </w:r>
          </w:p>
        </w:tc>
        <w:tc>
          <w:tcPr>
            <w:tcW w:type="dxa" w:w="1244"/>
            <w:vAlign w:val="center"/>
          </w:tcPr>
          <w:p>
            <w:pPr>
              <w:spacing w:before="20" w:after="20" w:line="252" w:lineRule="auto"/>
              <w:jc w:val="center"/>
            </w:pPr>
            <w:r>
              <w:rPr>
                <w:b w:val="0"/>
                <w:sz w:val="18"/>
              </w:rPr>
              <w:t>raw operating</w:t>
            </w:r>
          </w:p>
        </w:tc>
        <w:tc>
          <w:tcPr>
            <w:tcW w:type="dxa" w:w="1244"/>
            <w:vAlign w:val="center"/>
          </w:tcPr>
          <w:p>
            <w:pPr>
              <w:spacing w:before="20" w:after="20" w:line="252" w:lineRule="auto"/>
              <w:jc w:val="center"/>
            </w:pPr>
            <w:r>
              <w:rPr>
                <w:b w:val="0"/>
                <w:sz w:val="18"/>
              </w:rPr>
              <w:t>matched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-1.313</w:t>
            </w:r>
          </w:p>
        </w:tc>
        <w:tc>
          <w:tcPr>
            <w:tcW w:type="dxa" w:w="1244"/>
            <w:vAlign w:val="center"/>
          </w:tcPr>
          <w:p>
            <w:pPr>
              <w:spacing w:before="20" w:after="20" w:line="252" w:lineRule="auto"/>
              <w:jc w:val="center"/>
            </w:pPr>
            <w:r>
              <w:rPr>
                <w:b w:val="0"/>
                <w:sz w:val="18"/>
              </w:rPr>
              <w:t>-1.455 to -1.174</w:t>
            </w:r>
          </w:p>
        </w:tc>
        <w:tc>
          <w:tcPr>
            <w:tcW w:type="dxa" w:w="1244"/>
            <w:vAlign w:val="center"/>
          </w:tcPr>
          <w:p>
            <w:pPr>
              <w:spacing w:before="20" w:after="20" w:line="252" w:lineRule="auto"/>
              <w:jc w:val="center"/>
            </w:pPr>
            <w:r>
              <w:rPr>
                <w:b w:val="0"/>
                <w:sz w:val="18"/>
              </w:rPr>
              <w:t>96.3</w:t>
            </w:r>
          </w:p>
        </w:tc>
      </w:tr>
      <w:tr>
        <w:trPr>
          <w:cantSplit/>
        </w:trPr>
        <w:tc>
          <w:tcPr>
            <w:tcW w:type="dxa" w:w="2115"/>
            <w:vAlign w:val="center"/>
          </w:tcPr>
          <w:p>
            <w:pPr>
              <w:spacing w:before="20" w:after="20" w:line="252" w:lineRule="auto"/>
              <w:jc w:val="left"/>
            </w:pPr>
            <w:r>
              <w:rPr>
                <w:b w:val="0"/>
                <w:sz w:val="18"/>
              </w:rPr>
              <w:t>Continuous SOC</w:t>
            </w:r>
          </w:p>
        </w:tc>
        <w:tc>
          <w:tcPr>
            <w:tcW w:type="dxa" w:w="1244"/>
            <w:vAlign w:val="center"/>
          </w:tcPr>
          <w:p>
            <w:pPr>
              <w:spacing w:before="20" w:after="20" w:line="252" w:lineRule="auto"/>
              <w:jc w:val="center"/>
            </w:pPr>
            <w:r>
              <w:rPr>
                <w:b w:val="0"/>
                <w:sz w:val="18"/>
              </w:rPr>
              <w:t>inventory adjusted</w:t>
            </w:r>
          </w:p>
        </w:tc>
        <w:tc>
          <w:tcPr>
            <w:tcW w:type="dxa" w:w="1244"/>
            <w:vAlign w:val="center"/>
          </w:tcPr>
          <w:p>
            <w:pPr>
              <w:spacing w:before="20" w:after="20" w:line="252" w:lineRule="auto"/>
              <w:jc w:val="center"/>
            </w:pPr>
            <w:r>
              <w:rPr>
                <w:b w:val="0"/>
                <w:sz w:val="18"/>
              </w:rPr>
              <w:t>matched</w:t>
            </w:r>
          </w:p>
        </w:tc>
        <w:tc>
          <w:tcPr>
            <w:tcW w:type="dxa" w:w="1244"/>
            <w:vAlign w:val="center"/>
          </w:tcPr>
          <w:p>
            <w:pPr>
              <w:spacing w:before="20" w:after="20" w:line="252" w:lineRule="auto"/>
              <w:jc w:val="center"/>
            </w:pPr>
            <w:r>
              <w:rPr>
                <w:b w:val="0"/>
                <w:sz w:val="18"/>
              </w:rPr>
              <w:t>108641</w:t>
            </w:r>
          </w:p>
        </w:tc>
        <w:tc>
          <w:tcPr>
            <w:tcW w:type="dxa" w:w="1244"/>
            <w:vAlign w:val="center"/>
          </w:tcPr>
          <w:p>
            <w:pPr>
              <w:spacing w:before="20" w:after="20" w:line="252" w:lineRule="auto"/>
              <w:jc w:val="center"/>
            </w:pPr>
            <w:r>
              <w:rPr>
                <w:b w:val="0"/>
                <w:sz w:val="18"/>
              </w:rPr>
              <w:t>-1.313</w:t>
            </w:r>
          </w:p>
        </w:tc>
        <w:tc>
          <w:tcPr>
            <w:tcW w:type="dxa" w:w="1244"/>
            <w:vAlign w:val="center"/>
          </w:tcPr>
          <w:p>
            <w:pPr>
              <w:spacing w:before="20" w:after="20" w:line="252" w:lineRule="auto"/>
              <w:jc w:val="center"/>
            </w:pPr>
            <w:r>
              <w:rPr>
                <w:b w:val="0"/>
                <w:sz w:val="18"/>
              </w:rPr>
              <w:t>-1.457 to -1.172</w:t>
            </w:r>
          </w:p>
        </w:tc>
        <w:tc>
          <w:tcPr>
            <w:tcW w:type="dxa" w:w="1244"/>
            <w:vAlign w:val="center"/>
          </w:tcPr>
          <w:p>
            <w:pPr>
              <w:spacing w:before="20" w:after="20" w:line="252" w:lineRule="auto"/>
              <w:jc w:val="center"/>
            </w:pPr>
            <w:r>
              <w:rPr>
                <w:b w:val="0"/>
                <w:sz w:val="18"/>
              </w:rPr>
              <w:t>96.3</w:t>
            </w:r>
          </w:p>
        </w:tc>
      </w:tr>
    </w:tbl>
    <w:p>
      <w:pPr>
        <w:spacing w:before="80" w:after="200"/>
      </w:pPr>
      <w:r>
        <w:rPr>
          <w:sz w:val="18"/>
        </w:rPr>
        <w:t>DFL minus its condition-matched MSE comparator, seed 11. Frozen repricing changes no action; frozen reoptimization changes the controller objective; matched retraining changes the signal under that objective. Macro estimands and held-out/known cohorts are separately retained in control_transfer_summary. Inventory-adjusted cost is not actual retail settlement.</w:t>
      </w:r>
    </w:p>
    <w:p>
      <w:r>
        <w:t>Continuous SOC uses daily 24-hour QPs and two-day training rollout. Of the original sampled anchors, 4,088 training and 1,021 validation windows have the next day in the appropriate split. Each training window starts at 5 kWh; test carries energy across 328 complete evaluated household segments and does not reset every two days. The terminal inventory function includes both linear and quadratic terms. Segment corrections telescope as V(start)−V(end); invalid observation boundaries are common across arms. Average daily terminal energy is about 5.22 kWh for matched learners. The finite-difference gradient check includes 20 real examples, three joint net/SOC directions and three step scales, with a maximum best-scale absolute discrepancy of 5.32×10⁻¹⁰. This establishes local KKT consistency, not a globally smooth active-set map.</w:t>
      </w:r>
    </w:p>
    <w:p>
      <w:pPr>
        <w:pStyle w:val="Heading1"/>
      </w:pPr>
      <w:r>
        <w:t>S7. Network consequences after input and controller change</w:t>
      </w:r>
    </w:p>
    <w:p>
      <w:pPr>
        <w:pStyle w:val="Caption"/>
        <w:keepNext/>
      </w:pPr>
      <w:r>
        <w:t>Table S7. Control-condition private and AC outcome contrasts.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571"/>
        <w:gridCol w:w="1168"/>
        <w:gridCol w:w="1168"/>
        <w:gridCol w:w="1168"/>
        <w:gridCol w:w="1168"/>
        <w:gridCol w:w="1168"/>
        <w:gridCol w:w="1168"/>
      </w:tblGrid>
      <w:tr>
        <w:trPr>
          <w:cantSplit/>
          <w:tblHeader/>
        </w:trPr>
        <w:tc>
          <w:tcPr>
            <w:tcW w:type="dxa" w:w="2571"/>
            <w:vAlign w:val="center"/>
            <w:tcBorders>
              <w:bottom w:val="single" w:sz="6" w:color="000000"/>
            </w:tcBorders>
          </w:tcPr>
          <w:p>
            <w:pPr>
              <w:keepNext/>
              <w:spacing w:before="20" w:after="20" w:line="252" w:lineRule="auto"/>
              <w:jc w:val="left"/>
            </w:pPr>
            <w:r>
              <w:rPr>
                <w:b/>
                <w:sz w:val="18"/>
              </w:rPr>
              <w:t>Condition</w:t>
            </w:r>
          </w:p>
        </w:tc>
        <w:tc>
          <w:tcPr>
            <w:tcW w:type="dxa" w:w="1168"/>
            <w:vAlign w:val="center"/>
            <w:tcBorders>
              <w:bottom w:val="single" w:sz="6" w:color="000000"/>
            </w:tcBorders>
          </w:tcPr>
          <w:p>
            <w:pPr>
              <w:keepNext/>
              <w:spacing w:before="20" w:after="20" w:line="252" w:lineRule="auto"/>
              <w:jc w:val="center"/>
            </w:pPr>
            <w:r>
              <w:rPr>
                <w:b/>
                <w:sz w:val="18"/>
              </w:rPr>
              <w:t>Panel</w:t>
            </w:r>
          </w:p>
        </w:tc>
        <w:tc>
          <w:tcPr>
            <w:tcW w:type="dxa" w:w="1168"/>
            <w:vAlign w:val="center"/>
            <w:tcBorders>
              <w:bottom w:val="single" w:sz="6" w:color="000000"/>
            </w:tcBorders>
          </w:tcPr>
          <w:p>
            <w:pPr>
              <w:keepNext/>
              <w:spacing w:before="20" w:after="20" w:line="252" w:lineRule="auto"/>
              <w:jc w:val="center"/>
            </w:pPr>
            <w:r>
              <w:rPr>
                <w:b/>
                <w:sz w:val="18"/>
              </w:rPr>
              <w:t>Cost Δ (cents)</w:t>
            </w:r>
          </w:p>
        </w:tc>
        <w:tc>
          <w:tcPr>
            <w:tcW w:type="dxa" w:w="1168"/>
            <w:vAlign w:val="center"/>
            <w:tcBorders>
              <w:bottom w:val="single" w:sz="6" w:color="000000"/>
            </w:tcBorders>
          </w:tcPr>
          <w:p>
            <w:pPr>
              <w:keepNext/>
              <w:spacing w:before="20" w:after="20" w:line="252" w:lineRule="auto"/>
              <w:jc w:val="center"/>
            </w:pPr>
            <w:r>
              <w:rPr>
                <w:b/>
                <w:sz w:val="18"/>
              </w:rPr>
              <w:t>Over Δ (pp)</w:t>
            </w:r>
          </w:p>
        </w:tc>
        <w:tc>
          <w:tcPr>
            <w:tcW w:type="dxa" w:w="1168"/>
            <w:vAlign w:val="center"/>
            <w:tcBorders>
              <w:bottom w:val="single" w:sz="6" w:color="000000"/>
            </w:tcBorders>
          </w:tcPr>
          <w:p>
            <w:pPr>
              <w:keepNext/>
              <w:spacing w:before="20" w:after="20" w:line="252" w:lineRule="auto"/>
              <w:jc w:val="center"/>
            </w:pPr>
            <w:r>
              <w:rPr>
                <w:b/>
                <w:sz w:val="18"/>
              </w:rPr>
              <w:t>Over 95% interval</w:t>
            </w:r>
          </w:p>
        </w:tc>
        <w:tc>
          <w:tcPr>
            <w:tcW w:type="dxa" w:w="1168"/>
            <w:vAlign w:val="center"/>
            <w:tcBorders>
              <w:bottom w:val="single" w:sz="6" w:color="000000"/>
            </w:tcBorders>
          </w:tcPr>
          <w:p>
            <w:pPr>
              <w:keepNext/>
              <w:spacing w:before="20" w:after="20" w:line="252" w:lineRule="auto"/>
              <w:jc w:val="center"/>
            </w:pPr>
            <w:r>
              <w:rPr>
                <w:b/>
                <w:sz w:val="18"/>
              </w:rPr>
              <w:t>Import Δ (kW)</w:t>
            </w:r>
          </w:p>
        </w:tc>
        <w:tc>
          <w:tcPr>
            <w:tcW w:type="dxa" w:w="1168"/>
            <w:vAlign w:val="center"/>
            <w:tcBorders>
              <w:bottom w:val="single" w:sz="6" w:color="000000"/>
            </w:tcBorders>
          </w:tcPr>
          <w:p>
            <w:pPr>
              <w:keepNext/>
              <w:spacing w:before="20" w:after="20" w:line="252" w:lineRule="auto"/>
              <w:jc w:val="center"/>
            </w:pPr>
            <w:r>
              <w:rPr>
                <w:b/>
                <w:sz w:val="18"/>
              </w:rPr>
              <w:t>Loss Δ (kWh)</w:t>
            </w:r>
          </w:p>
        </w:tc>
      </w:tr>
      <w:tr>
        <w:trPr>
          <w:cantSplit/>
        </w:trPr>
        <w:tc>
          <w:tcPr>
            <w:tcW w:type="dxa" w:w="2571"/>
            <w:vAlign w:val="center"/>
          </w:tcPr>
          <w:p>
            <w:pPr>
              <w:spacing w:before="20" w:after="20" w:line="252" w:lineRule="auto"/>
              <w:jc w:val="left"/>
            </w:pPr>
            <w:r>
              <w:rPr>
                <w:b w:val="0"/>
                <w:sz w:val="18"/>
              </w:rPr>
              <w:t>continuous frozen transfer</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-1.153</w:t>
            </w:r>
          </w:p>
        </w:tc>
        <w:tc>
          <w:tcPr>
            <w:tcW w:type="dxa" w:w="1168"/>
            <w:vAlign w:val="center"/>
          </w:tcPr>
          <w:p>
            <w:pPr>
              <w:spacing w:before="20" w:after="20" w:line="252" w:lineRule="auto"/>
              <w:jc w:val="center"/>
            </w:pPr>
            <w:r>
              <w:rPr>
                <w:b w:val="0"/>
                <w:sz w:val="18"/>
              </w:rPr>
              <w:t>-0.831</w:t>
            </w:r>
          </w:p>
        </w:tc>
        <w:tc>
          <w:tcPr>
            <w:tcW w:type="dxa" w:w="1168"/>
            <w:vAlign w:val="center"/>
          </w:tcPr>
          <w:p>
            <w:pPr>
              <w:spacing w:before="20" w:after="20" w:line="252" w:lineRule="auto"/>
              <w:jc w:val="center"/>
            </w:pPr>
            <w:r>
              <w:rPr>
                <w:b w:val="0"/>
                <w:sz w:val="18"/>
              </w:rPr>
              <w:t>-0.975 to -0.700</w:t>
            </w:r>
          </w:p>
        </w:tc>
        <w:tc>
          <w:tcPr>
            <w:tcW w:type="dxa" w:w="1168"/>
            <w:vAlign w:val="center"/>
          </w:tcPr>
          <w:p>
            <w:pPr>
              <w:spacing w:before="20" w:after="20" w:line="252" w:lineRule="auto"/>
              <w:jc w:val="center"/>
            </w:pPr>
            <w:r>
              <w:rPr>
                <w:b w:val="0"/>
                <w:sz w:val="18"/>
              </w:rPr>
              <w:t>-1.637</w:t>
            </w:r>
          </w:p>
        </w:tc>
        <w:tc>
          <w:tcPr>
            <w:tcW w:type="dxa" w:w="1168"/>
            <w:vAlign w:val="center"/>
          </w:tcPr>
          <w:p>
            <w:pPr>
              <w:spacing w:before="20" w:after="20" w:line="252" w:lineRule="auto"/>
              <w:jc w:val="center"/>
            </w:pPr>
            <w:r>
              <w:rPr>
                <w:b w:val="0"/>
                <w:sz w:val="18"/>
              </w:rPr>
              <w:t>-0.400</w:t>
            </w:r>
          </w:p>
        </w:tc>
      </w:tr>
      <w:tr>
        <w:trPr>
          <w:cantSplit/>
        </w:trPr>
        <w:tc>
          <w:tcPr>
            <w:tcW w:type="dxa" w:w="2571"/>
            <w:vAlign w:val="center"/>
          </w:tcPr>
          <w:p>
            <w:pPr>
              <w:spacing w:before="20" w:after="20" w:line="252" w:lineRule="auto"/>
              <w:jc w:val="left"/>
            </w:pPr>
            <w:r>
              <w:rPr>
                <w:b w:val="0"/>
                <w:sz w:val="18"/>
              </w:rPr>
              <w:t>continuous frozen transfer</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-1.030</w:t>
            </w:r>
          </w:p>
        </w:tc>
        <w:tc>
          <w:tcPr>
            <w:tcW w:type="dxa" w:w="1168"/>
            <w:vAlign w:val="center"/>
          </w:tcPr>
          <w:p>
            <w:pPr>
              <w:spacing w:before="20" w:after="20" w:line="252" w:lineRule="auto"/>
              <w:jc w:val="center"/>
            </w:pPr>
            <w:r>
              <w:rPr>
                <w:b w:val="0"/>
                <w:sz w:val="18"/>
              </w:rPr>
              <w:t>-0.724</w:t>
            </w:r>
          </w:p>
        </w:tc>
        <w:tc>
          <w:tcPr>
            <w:tcW w:type="dxa" w:w="1168"/>
            <w:vAlign w:val="center"/>
          </w:tcPr>
          <w:p>
            <w:pPr>
              <w:spacing w:before="20" w:after="20" w:line="252" w:lineRule="auto"/>
              <w:jc w:val="center"/>
            </w:pPr>
            <w:r>
              <w:rPr>
                <w:b w:val="0"/>
                <w:sz w:val="18"/>
              </w:rPr>
              <w:t>-0.922 to -0.537</w:t>
            </w:r>
          </w:p>
        </w:tc>
        <w:tc>
          <w:tcPr>
            <w:tcW w:type="dxa" w:w="1168"/>
            <w:vAlign w:val="center"/>
          </w:tcPr>
          <w:p>
            <w:pPr>
              <w:spacing w:before="20" w:after="20" w:line="252" w:lineRule="auto"/>
              <w:jc w:val="center"/>
            </w:pPr>
            <w:r>
              <w:rPr>
                <w:b w:val="0"/>
                <w:sz w:val="18"/>
              </w:rPr>
              <w:t>-1.118</w:t>
            </w:r>
          </w:p>
        </w:tc>
        <w:tc>
          <w:tcPr>
            <w:tcW w:type="dxa" w:w="1168"/>
            <w:vAlign w:val="center"/>
          </w:tcPr>
          <w:p>
            <w:pPr>
              <w:spacing w:before="20" w:after="20" w:line="252" w:lineRule="auto"/>
              <w:jc w:val="center"/>
            </w:pPr>
            <w:r>
              <w:rPr>
                <w:b w:val="0"/>
                <w:sz w:val="18"/>
              </w:rPr>
              <w:t>-0.406</w:t>
            </w:r>
          </w:p>
        </w:tc>
      </w:tr>
      <w:tr>
        <w:trPr>
          <w:cantSplit/>
        </w:trPr>
        <w:tc>
          <w:tcPr>
            <w:tcW w:type="dxa" w:w="2571"/>
            <w:vAlign w:val="center"/>
          </w:tcPr>
          <w:p>
            <w:pPr>
              <w:spacing w:before="20" w:after="20" w:line="252" w:lineRule="auto"/>
              <w:jc w:val="left"/>
            </w:pPr>
            <w:r>
              <w:rPr>
                <w:b w:val="0"/>
                <w:sz w:val="18"/>
              </w:rPr>
              <w:t>continuous matched retraining</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-1.377</w:t>
            </w:r>
          </w:p>
        </w:tc>
        <w:tc>
          <w:tcPr>
            <w:tcW w:type="dxa" w:w="1168"/>
            <w:vAlign w:val="center"/>
          </w:tcPr>
          <w:p>
            <w:pPr>
              <w:spacing w:before="20" w:after="20" w:line="252" w:lineRule="auto"/>
              <w:jc w:val="center"/>
            </w:pPr>
            <w:r>
              <w:rPr>
                <w:b w:val="0"/>
                <w:sz w:val="18"/>
              </w:rPr>
              <w:t>-1.136</w:t>
            </w:r>
          </w:p>
        </w:tc>
        <w:tc>
          <w:tcPr>
            <w:tcW w:type="dxa" w:w="1168"/>
            <w:vAlign w:val="center"/>
          </w:tcPr>
          <w:p>
            <w:pPr>
              <w:spacing w:before="20" w:after="20" w:line="252" w:lineRule="auto"/>
              <w:jc w:val="center"/>
            </w:pPr>
            <w:r>
              <w:rPr>
                <w:b w:val="0"/>
                <w:sz w:val="18"/>
              </w:rPr>
              <w:t>-1.310 to -0.972</w:t>
            </w:r>
          </w:p>
        </w:tc>
        <w:tc>
          <w:tcPr>
            <w:tcW w:type="dxa" w:w="1168"/>
            <w:vAlign w:val="center"/>
          </w:tcPr>
          <w:p>
            <w:pPr>
              <w:spacing w:before="20" w:after="20" w:line="252" w:lineRule="auto"/>
              <w:jc w:val="center"/>
            </w:pPr>
            <w:r>
              <w:rPr>
                <w:b w:val="0"/>
                <w:sz w:val="18"/>
              </w:rPr>
              <w:t>-2.638</w:t>
            </w:r>
          </w:p>
        </w:tc>
        <w:tc>
          <w:tcPr>
            <w:tcW w:type="dxa" w:w="1168"/>
            <w:vAlign w:val="center"/>
          </w:tcPr>
          <w:p>
            <w:pPr>
              <w:spacing w:before="20" w:after="20" w:line="252" w:lineRule="auto"/>
              <w:jc w:val="center"/>
            </w:pPr>
            <w:r>
              <w:rPr>
                <w:b w:val="0"/>
                <w:sz w:val="18"/>
              </w:rPr>
              <w:t>-0.564</w:t>
            </w:r>
          </w:p>
        </w:tc>
      </w:tr>
      <w:tr>
        <w:trPr>
          <w:cantSplit/>
        </w:trPr>
        <w:tc>
          <w:tcPr>
            <w:tcW w:type="dxa" w:w="2571"/>
            <w:vAlign w:val="center"/>
          </w:tcPr>
          <w:p>
            <w:pPr>
              <w:spacing w:before="20" w:after="20" w:line="252" w:lineRule="auto"/>
              <w:jc w:val="left"/>
            </w:pPr>
            <w:r>
              <w:rPr>
                <w:b w:val="0"/>
                <w:sz w:val="18"/>
              </w:rPr>
              <w:t>continuous matched retraining</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-1.099</w:t>
            </w:r>
          </w:p>
        </w:tc>
        <w:tc>
          <w:tcPr>
            <w:tcW w:type="dxa" w:w="1168"/>
            <w:vAlign w:val="center"/>
          </w:tcPr>
          <w:p>
            <w:pPr>
              <w:spacing w:before="20" w:after="20" w:line="252" w:lineRule="auto"/>
              <w:jc w:val="center"/>
            </w:pPr>
            <w:r>
              <w:rPr>
                <w:b w:val="0"/>
                <w:sz w:val="18"/>
              </w:rPr>
              <w:t>-1.040</w:t>
            </w:r>
          </w:p>
        </w:tc>
        <w:tc>
          <w:tcPr>
            <w:tcW w:type="dxa" w:w="1168"/>
            <w:vAlign w:val="center"/>
          </w:tcPr>
          <w:p>
            <w:pPr>
              <w:spacing w:before="20" w:after="20" w:line="252" w:lineRule="auto"/>
              <w:jc w:val="center"/>
            </w:pPr>
            <w:r>
              <w:rPr>
                <w:b w:val="0"/>
                <w:sz w:val="18"/>
              </w:rPr>
              <w:t>-1.273 to -0.824</w:t>
            </w:r>
          </w:p>
        </w:tc>
        <w:tc>
          <w:tcPr>
            <w:tcW w:type="dxa" w:w="1168"/>
            <w:vAlign w:val="center"/>
          </w:tcPr>
          <w:p>
            <w:pPr>
              <w:spacing w:before="20" w:after="20" w:line="252" w:lineRule="auto"/>
              <w:jc w:val="center"/>
            </w:pPr>
            <w:r>
              <w:rPr>
                <w:b w:val="0"/>
                <w:sz w:val="18"/>
              </w:rPr>
              <w:t>-2.082</w:t>
            </w:r>
          </w:p>
        </w:tc>
        <w:tc>
          <w:tcPr>
            <w:tcW w:type="dxa" w:w="1168"/>
            <w:vAlign w:val="center"/>
          </w:tcPr>
          <w:p>
            <w:pPr>
              <w:spacing w:before="20" w:after="20" w:line="252" w:lineRule="auto"/>
              <w:jc w:val="center"/>
            </w:pPr>
            <w:r>
              <w:rPr>
                <w:b w:val="0"/>
                <w:sz w:val="18"/>
              </w:rPr>
              <w:t>-0.601</w:t>
            </w:r>
          </w:p>
        </w:tc>
      </w:tr>
      <w:tr>
        <w:trPr>
          <w:cantSplit/>
        </w:trPr>
        <w:tc>
          <w:tcPr>
            <w:tcW w:type="dxa" w:w="2571"/>
            <w:vAlign w:val="center"/>
          </w:tcPr>
          <w:p>
            <w:pPr>
              <w:spacing w:before="20" w:after="20" w:line="252" w:lineRule="auto"/>
              <w:jc w:val="left"/>
            </w:pPr>
            <w:r>
              <w:rPr>
                <w:b w:val="0"/>
                <w:sz w:val="18"/>
              </w:rPr>
              <w:t>load persistence frozen transfer</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0.303</w:t>
            </w:r>
          </w:p>
        </w:tc>
        <w:tc>
          <w:tcPr>
            <w:tcW w:type="dxa" w:w="1168"/>
            <w:vAlign w:val="center"/>
          </w:tcPr>
          <w:p>
            <w:pPr>
              <w:spacing w:before="20" w:after="20" w:line="252" w:lineRule="auto"/>
              <w:jc w:val="center"/>
            </w:pPr>
            <w:r>
              <w:rPr>
                <w:b w:val="0"/>
                <w:sz w:val="18"/>
              </w:rPr>
              <w:t>-0.709</w:t>
            </w:r>
          </w:p>
        </w:tc>
        <w:tc>
          <w:tcPr>
            <w:tcW w:type="dxa" w:w="1168"/>
            <w:vAlign w:val="center"/>
          </w:tcPr>
          <w:p>
            <w:pPr>
              <w:spacing w:before="20" w:after="20" w:line="252" w:lineRule="auto"/>
              <w:jc w:val="center"/>
            </w:pPr>
            <w:r>
              <w:rPr>
                <w:b w:val="0"/>
                <w:sz w:val="18"/>
              </w:rPr>
              <w:t>-0.845 to -0.572</w:t>
            </w:r>
          </w:p>
        </w:tc>
        <w:tc>
          <w:tcPr>
            <w:tcW w:type="dxa" w:w="1168"/>
            <w:vAlign w:val="center"/>
          </w:tcPr>
          <w:p>
            <w:pPr>
              <w:spacing w:before="20" w:after="20" w:line="252" w:lineRule="auto"/>
              <w:jc w:val="center"/>
            </w:pPr>
            <w:r>
              <w:rPr>
                <w:b w:val="0"/>
                <w:sz w:val="18"/>
              </w:rPr>
              <w:t>-2.183</w:t>
            </w:r>
          </w:p>
        </w:tc>
        <w:tc>
          <w:tcPr>
            <w:tcW w:type="dxa" w:w="1168"/>
            <w:vAlign w:val="center"/>
          </w:tcPr>
          <w:p>
            <w:pPr>
              <w:spacing w:before="20" w:after="20" w:line="252" w:lineRule="auto"/>
              <w:jc w:val="center"/>
            </w:pPr>
            <w:r>
              <w:rPr>
                <w:b w:val="0"/>
                <w:sz w:val="18"/>
              </w:rPr>
              <w:t>-0.409</w:t>
            </w:r>
          </w:p>
        </w:tc>
      </w:tr>
      <w:tr>
        <w:trPr>
          <w:cantSplit/>
        </w:trPr>
        <w:tc>
          <w:tcPr>
            <w:tcW w:type="dxa" w:w="2571"/>
            <w:vAlign w:val="center"/>
          </w:tcPr>
          <w:p>
            <w:pPr>
              <w:spacing w:before="20" w:after="20" w:line="252" w:lineRule="auto"/>
              <w:jc w:val="left"/>
            </w:pPr>
            <w:r>
              <w:rPr>
                <w:b w:val="0"/>
                <w:sz w:val="18"/>
              </w:rPr>
              <w:t>load persistence frozen transfer</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0.479</w:t>
            </w:r>
          </w:p>
        </w:tc>
        <w:tc>
          <w:tcPr>
            <w:tcW w:type="dxa" w:w="1168"/>
            <w:vAlign w:val="center"/>
          </w:tcPr>
          <w:p>
            <w:pPr>
              <w:spacing w:before="20" w:after="20" w:line="252" w:lineRule="auto"/>
              <w:jc w:val="center"/>
            </w:pPr>
            <w:r>
              <w:rPr>
                <w:b w:val="0"/>
                <w:sz w:val="18"/>
              </w:rPr>
              <w:t>-0.678</w:t>
            </w:r>
          </w:p>
        </w:tc>
        <w:tc>
          <w:tcPr>
            <w:tcW w:type="dxa" w:w="1168"/>
            <w:vAlign w:val="center"/>
          </w:tcPr>
          <w:p>
            <w:pPr>
              <w:spacing w:before="20" w:after="20" w:line="252" w:lineRule="auto"/>
              <w:jc w:val="center"/>
            </w:pPr>
            <w:r>
              <w:rPr>
                <w:b w:val="0"/>
                <w:sz w:val="18"/>
              </w:rPr>
              <w:t>-0.831 to -0.534</w:t>
            </w:r>
          </w:p>
        </w:tc>
        <w:tc>
          <w:tcPr>
            <w:tcW w:type="dxa" w:w="1168"/>
            <w:vAlign w:val="center"/>
          </w:tcPr>
          <w:p>
            <w:pPr>
              <w:spacing w:before="20" w:after="20" w:line="252" w:lineRule="auto"/>
              <w:jc w:val="center"/>
            </w:pPr>
            <w:r>
              <w:rPr>
                <w:b w:val="0"/>
                <w:sz w:val="18"/>
              </w:rPr>
              <w:t>-1.954</w:t>
            </w:r>
          </w:p>
        </w:tc>
        <w:tc>
          <w:tcPr>
            <w:tcW w:type="dxa" w:w="1168"/>
            <w:vAlign w:val="center"/>
          </w:tcPr>
          <w:p>
            <w:pPr>
              <w:spacing w:before="20" w:after="20" w:line="252" w:lineRule="auto"/>
              <w:jc w:val="center"/>
            </w:pPr>
            <w:r>
              <w:rPr>
                <w:b w:val="0"/>
                <w:sz w:val="18"/>
              </w:rPr>
              <w:t>-0.447</w:t>
            </w:r>
          </w:p>
        </w:tc>
      </w:tr>
      <w:tr>
        <w:trPr>
          <w:cantSplit/>
        </w:trPr>
        <w:tc>
          <w:tcPr>
            <w:tcW w:type="dxa" w:w="2571"/>
            <w:vAlign w:val="center"/>
          </w:tcPr>
          <w:p>
            <w:pPr>
              <w:spacing w:before="20" w:after="20" w:line="252" w:lineRule="auto"/>
              <w:jc w:val="left"/>
            </w:pPr>
            <w:r>
              <w:rPr>
                <w:b w:val="0"/>
                <w:sz w:val="18"/>
              </w:rPr>
              <w:t>load persistence matched retraining</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-1.625</w:t>
            </w:r>
          </w:p>
        </w:tc>
        <w:tc>
          <w:tcPr>
            <w:tcW w:type="dxa" w:w="1168"/>
            <w:vAlign w:val="center"/>
          </w:tcPr>
          <w:p>
            <w:pPr>
              <w:spacing w:before="20" w:after="20" w:line="252" w:lineRule="auto"/>
              <w:jc w:val="center"/>
            </w:pPr>
            <w:r>
              <w:rPr>
                <w:b w:val="0"/>
                <w:sz w:val="18"/>
              </w:rPr>
              <w:t>0.373</w:t>
            </w:r>
          </w:p>
        </w:tc>
        <w:tc>
          <w:tcPr>
            <w:tcW w:type="dxa" w:w="1168"/>
            <w:vAlign w:val="center"/>
          </w:tcPr>
          <w:p>
            <w:pPr>
              <w:spacing w:before="20" w:after="20" w:line="252" w:lineRule="auto"/>
              <w:jc w:val="center"/>
            </w:pPr>
            <w:r>
              <w:rPr>
                <w:b w:val="0"/>
                <w:sz w:val="18"/>
              </w:rPr>
              <w:t>0.177 to 0.576</w:t>
            </w:r>
          </w:p>
        </w:tc>
        <w:tc>
          <w:tcPr>
            <w:tcW w:type="dxa" w:w="1168"/>
            <w:vAlign w:val="center"/>
          </w:tcPr>
          <w:p>
            <w:pPr>
              <w:spacing w:before="20" w:after="20" w:line="252" w:lineRule="auto"/>
              <w:jc w:val="center"/>
            </w:pPr>
            <w:r>
              <w:rPr>
                <w:b w:val="0"/>
                <w:sz w:val="18"/>
              </w:rPr>
              <w:t>2.508</w:t>
            </w:r>
          </w:p>
        </w:tc>
        <w:tc>
          <w:tcPr>
            <w:tcW w:type="dxa" w:w="1168"/>
            <w:vAlign w:val="center"/>
          </w:tcPr>
          <w:p>
            <w:pPr>
              <w:spacing w:before="20" w:after="20" w:line="252" w:lineRule="auto"/>
              <w:jc w:val="center"/>
            </w:pPr>
            <w:r>
              <w:rPr>
                <w:b w:val="0"/>
                <w:sz w:val="18"/>
              </w:rPr>
              <w:t>0.337</w:t>
            </w:r>
          </w:p>
        </w:tc>
      </w:tr>
      <w:tr>
        <w:trPr>
          <w:cantSplit/>
        </w:trPr>
        <w:tc>
          <w:tcPr>
            <w:tcW w:type="dxa" w:w="2571"/>
            <w:vAlign w:val="center"/>
          </w:tcPr>
          <w:p>
            <w:pPr>
              <w:spacing w:before="20" w:after="20" w:line="252" w:lineRule="auto"/>
              <w:jc w:val="left"/>
            </w:pPr>
            <w:r>
              <w:rPr>
                <w:b w:val="0"/>
                <w:sz w:val="18"/>
              </w:rPr>
              <w:t>load persistence matched retraining</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-1.580</w:t>
            </w:r>
          </w:p>
        </w:tc>
        <w:tc>
          <w:tcPr>
            <w:tcW w:type="dxa" w:w="1168"/>
            <w:vAlign w:val="center"/>
          </w:tcPr>
          <w:p>
            <w:pPr>
              <w:spacing w:before="20" w:after="20" w:line="252" w:lineRule="auto"/>
              <w:jc w:val="center"/>
            </w:pPr>
            <w:r>
              <w:rPr>
                <w:b w:val="0"/>
                <w:sz w:val="18"/>
              </w:rPr>
              <w:t>0.606</w:t>
            </w:r>
          </w:p>
        </w:tc>
        <w:tc>
          <w:tcPr>
            <w:tcW w:type="dxa" w:w="1168"/>
            <w:vAlign w:val="center"/>
          </w:tcPr>
          <w:p>
            <w:pPr>
              <w:spacing w:before="20" w:after="20" w:line="252" w:lineRule="auto"/>
              <w:jc w:val="center"/>
            </w:pPr>
            <w:r>
              <w:rPr>
                <w:b w:val="0"/>
                <w:sz w:val="18"/>
              </w:rPr>
              <w:t>0.465 to 0.750</w:t>
            </w:r>
          </w:p>
        </w:tc>
        <w:tc>
          <w:tcPr>
            <w:tcW w:type="dxa" w:w="1168"/>
            <w:vAlign w:val="center"/>
          </w:tcPr>
          <w:p>
            <w:pPr>
              <w:spacing w:before="20" w:after="20" w:line="252" w:lineRule="auto"/>
              <w:jc w:val="center"/>
            </w:pPr>
            <w:r>
              <w:rPr>
                <w:b w:val="0"/>
                <w:sz w:val="18"/>
              </w:rPr>
              <w:t>2.513</w:t>
            </w:r>
          </w:p>
        </w:tc>
        <w:tc>
          <w:tcPr>
            <w:tcW w:type="dxa" w:w="1168"/>
            <w:vAlign w:val="center"/>
          </w:tcPr>
          <w:p>
            <w:pPr>
              <w:spacing w:before="20" w:after="20" w:line="252" w:lineRule="auto"/>
              <w:jc w:val="center"/>
            </w:pPr>
            <w:r>
              <w:rPr>
                <w:b w:val="0"/>
                <w:sz w:val="18"/>
              </w:rPr>
              <w:t>0.426</w:t>
            </w:r>
          </w:p>
        </w:tc>
      </w:tr>
      <w:tr>
        <w:trPr>
          <w:cantSplit/>
        </w:trPr>
        <w:tc>
          <w:tcPr>
            <w:tcW w:type="dxa" w:w="2571"/>
            <w:vAlign w:val="center"/>
          </w:tcPr>
          <w:p>
            <w:pPr>
              <w:spacing w:before="20" w:after="20" w:line="252" w:lineRule="auto"/>
              <w:jc w:val="left"/>
            </w:pPr>
            <w:r>
              <w:rPr>
                <w:b w:val="0"/>
                <w:sz w:val="18"/>
              </w:rPr>
              <w:t>load strong frozen transfer</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-1.220</w:t>
            </w:r>
          </w:p>
        </w:tc>
        <w:tc>
          <w:tcPr>
            <w:tcW w:type="dxa" w:w="1168"/>
            <w:vAlign w:val="center"/>
          </w:tcPr>
          <w:p>
            <w:pPr>
              <w:spacing w:before="20" w:after="20" w:line="252" w:lineRule="auto"/>
              <w:jc w:val="center"/>
            </w:pPr>
            <w:r>
              <w:rPr>
                <w:b w:val="0"/>
                <w:sz w:val="18"/>
              </w:rPr>
              <w:t>-0.893</w:t>
            </w:r>
          </w:p>
        </w:tc>
        <w:tc>
          <w:tcPr>
            <w:tcW w:type="dxa" w:w="1168"/>
            <w:vAlign w:val="center"/>
          </w:tcPr>
          <w:p>
            <w:pPr>
              <w:spacing w:before="20" w:after="20" w:line="252" w:lineRule="auto"/>
              <w:jc w:val="center"/>
            </w:pPr>
            <w:r>
              <w:rPr>
                <w:b w:val="0"/>
                <w:sz w:val="18"/>
              </w:rPr>
              <w:t>-1.049 to -0.743</w:t>
            </w:r>
          </w:p>
        </w:tc>
        <w:tc>
          <w:tcPr>
            <w:tcW w:type="dxa" w:w="1168"/>
            <w:vAlign w:val="center"/>
          </w:tcPr>
          <w:p>
            <w:pPr>
              <w:spacing w:before="20" w:after="20" w:line="252" w:lineRule="auto"/>
              <w:jc w:val="center"/>
            </w:pPr>
            <w:r>
              <w:rPr>
                <w:b w:val="0"/>
                <w:sz w:val="18"/>
              </w:rPr>
              <w:t>-2.000</w:t>
            </w:r>
          </w:p>
        </w:tc>
        <w:tc>
          <w:tcPr>
            <w:tcW w:type="dxa" w:w="1168"/>
            <w:vAlign w:val="center"/>
          </w:tcPr>
          <w:p>
            <w:pPr>
              <w:spacing w:before="20" w:after="20" w:line="252" w:lineRule="auto"/>
              <w:jc w:val="center"/>
            </w:pPr>
            <w:r>
              <w:rPr>
                <w:b w:val="0"/>
                <w:sz w:val="18"/>
              </w:rPr>
              <w:t>-0.435</w:t>
            </w:r>
          </w:p>
        </w:tc>
      </w:tr>
      <w:tr>
        <w:trPr>
          <w:cantSplit/>
        </w:trPr>
        <w:tc>
          <w:tcPr>
            <w:tcW w:type="dxa" w:w="2571"/>
            <w:vAlign w:val="center"/>
          </w:tcPr>
          <w:p>
            <w:pPr>
              <w:spacing w:before="20" w:after="20" w:line="252" w:lineRule="auto"/>
              <w:jc w:val="left"/>
            </w:pPr>
            <w:r>
              <w:rPr>
                <w:b w:val="0"/>
                <w:sz w:val="18"/>
              </w:rPr>
              <w:t>load strong frozen transfer</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-1.105</w:t>
            </w:r>
          </w:p>
        </w:tc>
        <w:tc>
          <w:tcPr>
            <w:tcW w:type="dxa" w:w="1168"/>
            <w:vAlign w:val="center"/>
          </w:tcPr>
          <w:p>
            <w:pPr>
              <w:spacing w:before="20" w:after="20" w:line="252" w:lineRule="auto"/>
              <w:jc w:val="center"/>
            </w:pPr>
            <w:r>
              <w:rPr>
                <w:b w:val="0"/>
                <w:sz w:val="18"/>
              </w:rPr>
              <w:t>-0.772</w:t>
            </w:r>
          </w:p>
        </w:tc>
        <w:tc>
          <w:tcPr>
            <w:tcW w:type="dxa" w:w="1168"/>
            <w:vAlign w:val="center"/>
          </w:tcPr>
          <w:p>
            <w:pPr>
              <w:spacing w:before="20" w:after="20" w:line="252" w:lineRule="auto"/>
              <w:jc w:val="center"/>
            </w:pPr>
            <w:r>
              <w:rPr>
                <w:b w:val="0"/>
                <w:sz w:val="18"/>
              </w:rPr>
              <w:t>-0.969 to -0.591</w:t>
            </w:r>
          </w:p>
        </w:tc>
        <w:tc>
          <w:tcPr>
            <w:tcW w:type="dxa" w:w="1168"/>
            <w:vAlign w:val="center"/>
          </w:tcPr>
          <w:p>
            <w:pPr>
              <w:spacing w:before="20" w:after="20" w:line="252" w:lineRule="auto"/>
              <w:jc w:val="center"/>
            </w:pPr>
            <w:r>
              <w:rPr>
                <w:b w:val="0"/>
                <w:sz w:val="18"/>
              </w:rPr>
              <w:t>-1.293</w:t>
            </w:r>
          </w:p>
        </w:tc>
        <w:tc>
          <w:tcPr>
            <w:tcW w:type="dxa" w:w="1168"/>
            <w:vAlign w:val="center"/>
          </w:tcPr>
          <w:p>
            <w:pPr>
              <w:spacing w:before="20" w:after="20" w:line="252" w:lineRule="auto"/>
              <w:jc w:val="center"/>
            </w:pPr>
            <w:r>
              <w:rPr>
                <w:b w:val="0"/>
                <w:sz w:val="18"/>
              </w:rPr>
              <w:t>-0.430</w:t>
            </w:r>
          </w:p>
        </w:tc>
      </w:tr>
      <w:tr>
        <w:trPr>
          <w:cantSplit/>
        </w:trPr>
        <w:tc>
          <w:tcPr>
            <w:tcW w:type="dxa" w:w="2571"/>
            <w:vAlign w:val="center"/>
          </w:tcPr>
          <w:p>
            <w:pPr>
              <w:spacing w:before="20" w:after="20" w:line="252" w:lineRule="auto"/>
              <w:jc w:val="left"/>
            </w:pPr>
            <w:r>
              <w:rPr>
                <w:b w:val="0"/>
                <w:sz w:val="18"/>
              </w:rPr>
              <w:t>load strong matched retraining</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-1.286</w:t>
            </w:r>
          </w:p>
        </w:tc>
        <w:tc>
          <w:tcPr>
            <w:tcW w:type="dxa" w:w="1168"/>
            <w:vAlign w:val="center"/>
          </w:tcPr>
          <w:p>
            <w:pPr>
              <w:spacing w:before="20" w:after="20" w:line="252" w:lineRule="auto"/>
              <w:jc w:val="center"/>
            </w:pPr>
            <w:r>
              <w:rPr>
                <w:b w:val="0"/>
                <w:sz w:val="18"/>
              </w:rPr>
              <w:t>-0.759</w:t>
            </w:r>
          </w:p>
        </w:tc>
        <w:tc>
          <w:tcPr>
            <w:tcW w:type="dxa" w:w="1168"/>
            <w:vAlign w:val="center"/>
          </w:tcPr>
          <w:p>
            <w:pPr>
              <w:spacing w:before="20" w:after="20" w:line="252" w:lineRule="auto"/>
              <w:jc w:val="center"/>
            </w:pPr>
            <w:r>
              <w:rPr>
                <w:b w:val="0"/>
                <w:sz w:val="18"/>
              </w:rPr>
              <w:t>-0.973 to -0.563</w:t>
            </w:r>
          </w:p>
        </w:tc>
        <w:tc>
          <w:tcPr>
            <w:tcW w:type="dxa" w:w="1168"/>
            <w:vAlign w:val="center"/>
          </w:tcPr>
          <w:p>
            <w:pPr>
              <w:spacing w:before="20" w:after="20" w:line="252" w:lineRule="auto"/>
              <w:jc w:val="center"/>
            </w:pPr>
            <w:r>
              <w:rPr>
                <w:b w:val="0"/>
                <w:sz w:val="18"/>
              </w:rPr>
              <w:t>-1.185</w:t>
            </w:r>
          </w:p>
        </w:tc>
        <w:tc>
          <w:tcPr>
            <w:tcW w:type="dxa" w:w="1168"/>
            <w:vAlign w:val="center"/>
          </w:tcPr>
          <w:p>
            <w:pPr>
              <w:spacing w:before="20" w:after="20" w:line="252" w:lineRule="auto"/>
              <w:jc w:val="center"/>
            </w:pPr>
            <w:r>
              <w:rPr>
                <w:b w:val="0"/>
                <w:sz w:val="18"/>
              </w:rPr>
              <w:t>-0.364</w:t>
            </w:r>
          </w:p>
        </w:tc>
      </w:tr>
      <w:tr>
        <w:trPr>
          <w:cantSplit/>
        </w:trPr>
        <w:tc>
          <w:tcPr>
            <w:tcW w:type="dxa" w:w="2571"/>
            <w:vAlign w:val="center"/>
          </w:tcPr>
          <w:p>
            <w:pPr>
              <w:spacing w:before="20" w:after="20" w:line="252" w:lineRule="auto"/>
              <w:jc w:val="left"/>
            </w:pPr>
            <w:r>
              <w:rPr>
                <w:b w:val="0"/>
                <w:sz w:val="18"/>
              </w:rPr>
              <w:t>load strong matched retraining</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-1.123</w:t>
            </w:r>
          </w:p>
        </w:tc>
        <w:tc>
          <w:tcPr>
            <w:tcW w:type="dxa" w:w="1168"/>
            <w:vAlign w:val="center"/>
          </w:tcPr>
          <w:p>
            <w:pPr>
              <w:spacing w:before="20" w:after="20" w:line="252" w:lineRule="auto"/>
              <w:jc w:val="center"/>
            </w:pPr>
            <w:r>
              <w:rPr>
                <w:b w:val="0"/>
                <w:sz w:val="18"/>
              </w:rPr>
              <w:t>-0.703</w:t>
            </w:r>
          </w:p>
        </w:tc>
        <w:tc>
          <w:tcPr>
            <w:tcW w:type="dxa" w:w="1168"/>
            <w:vAlign w:val="center"/>
          </w:tcPr>
          <w:p>
            <w:pPr>
              <w:spacing w:before="20" w:after="20" w:line="252" w:lineRule="auto"/>
              <w:jc w:val="center"/>
            </w:pPr>
            <w:r>
              <w:rPr>
                <w:b w:val="0"/>
                <w:sz w:val="18"/>
              </w:rPr>
              <w:t>-0.946 to -0.473</w:t>
            </w:r>
          </w:p>
        </w:tc>
        <w:tc>
          <w:tcPr>
            <w:tcW w:type="dxa" w:w="1168"/>
            <w:vAlign w:val="center"/>
          </w:tcPr>
          <w:p>
            <w:pPr>
              <w:spacing w:before="20" w:after="20" w:line="252" w:lineRule="auto"/>
              <w:jc w:val="center"/>
            </w:pPr>
            <w:r>
              <w:rPr>
                <w:b w:val="0"/>
                <w:sz w:val="18"/>
              </w:rPr>
              <w:t>-0.464</w:t>
            </w:r>
          </w:p>
        </w:tc>
        <w:tc>
          <w:tcPr>
            <w:tcW w:type="dxa" w:w="1168"/>
            <w:vAlign w:val="center"/>
          </w:tcPr>
          <w:p>
            <w:pPr>
              <w:spacing w:before="20" w:after="20" w:line="252" w:lineRule="auto"/>
              <w:jc w:val="center"/>
            </w:pPr>
            <w:r>
              <w:rPr>
                <w:b w:val="0"/>
                <w:sz w:val="18"/>
              </w:rPr>
              <w:t>-0.382</w:t>
            </w:r>
          </w:p>
        </w:tc>
      </w:tr>
      <w:tr>
        <w:trPr>
          <w:cantSplit/>
        </w:trPr>
        <w:tc>
          <w:tcPr>
            <w:tcW w:type="dxa" w:w="2571"/>
            <w:vAlign w:val="center"/>
          </w:tcPr>
          <w:p>
            <w:pPr>
              <w:spacing w:before="20" w:after="20" w:line="252" w:lineRule="auto"/>
              <w:jc w:val="left"/>
            </w:pPr>
            <w:r>
              <w:rPr>
                <w:b w:val="0"/>
                <w:sz w:val="18"/>
              </w:rPr>
              <w:t>wear0.01 frozen transfer</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-0.818</w:t>
            </w:r>
          </w:p>
        </w:tc>
        <w:tc>
          <w:tcPr>
            <w:tcW w:type="dxa" w:w="1168"/>
            <w:vAlign w:val="center"/>
          </w:tcPr>
          <w:p>
            <w:pPr>
              <w:spacing w:before="20" w:after="20" w:line="252" w:lineRule="auto"/>
              <w:jc w:val="center"/>
            </w:pPr>
            <w:r>
              <w:rPr>
                <w:b w:val="0"/>
                <w:sz w:val="18"/>
              </w:rPr>
              <w:t>-0.850</w:t>
            </w:r>
          </w:p>
        </w:tc>
        <w:tc>
          <w:tcPr>
            <w:tcW w:type="dxa" w:w="1168"/>
            <w:vAlign w:val="center"/>
          </w:tcPr>
          <w:p>
            <w:pPr>
              <w:spacing w:before="20" w:after="20" w:line="252" w:lineRule="auto"/>
              <w:jc w:val="center"/>
            </w:pPr>
            <w:r>
              <w:rPr>
                <w:b w:val="0"/>
                <w:sz w:val="18"/>
              </w:rPr>
              <w:t>-0.994 to -0.714</w:t>
            </w:r>
          </w:p>
        </w:tc>
        <w:tc>
          <w:tcPr>
            <w:tcW w:type="dxa" w:w="1168"/>
            <w:vAlign w:val="center"/>
          </w:tcPr>
          <w:p>
            <w:pPr>
              <w:spacing w:before="20" w:after="20" w:line="252" w:lineRule="auto"/>
              <w:jc w:val="center"/>
            </w:pPr>
            <w:r>
              <w:rPr>
                <w:b w:val="0"/>
                <w:sz w:val="18"/>
              </w:rPr>
              <w:t>-1.774</w:t>
            </w:r>
          </w:p>
        </w:tc>
        <w:tc>
          <w:tcPr>
            <w:tcW w:type="dxa" w:w="1168"/>
            <w:vAlign w:val="center"/>
          </w:tcPr>
          <w:p>
            <w:pPr>
              <w:spacing w:before="20" w:after="20" w:line="252" w:lineRule="auto"/>
              <w:jc w:val="center"/>
            </w:pPr>
            <w:r>
              <w:rPr>
                <w:b w:val="0"/>
                <w:sz w:val="18"/>
              </w:rPr>
              <w:t>-0.419</w:t>
            </w:r>
          </w:p>
        </w:tc>
      </w:tr>
      <w:tr>
        <w:trPr>
          <w:cantSplit/>
        </w:trPr>
        <w:tc>
          <w:tcPr>
            <w:tcW w:type="dxa" w:w="2571"/>
            <w:vAlign w:val="center"/>
          </w:tcPr>
          <w:p>
            <w:pPr>
              <w:spacing w:before="20" w:after="20" w:line="252" w:lineRule="auto"/>
              <w:jc w:val="left"/>
            </w:pPr>
            <w:r>
              <w:rPr>
                <w:b w:val="0"/>
                <w:sz w:val="18"/>
              </w:rPr>
              <w:t>wear0.01 frozen transfer</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-0.718</w:t>
            </w:r>
          </w:p>
        </w:tc>
        <w:tc>
          <w:tcPr>
            <w:tcW w:type="dxa" w:w="1168"/>
            <w:vAlign w:val="center"/>
          </w:tcPr>
          <w:p>
            <w:pPr>
              <w:spacing w:before="20" w:after="20" w:line="252" w:lineRule="auto"/>
              <w:jc w:val="center"/>
            </w:pPr>
            <w:r>
              <w:rPr>
                <w:b w:val="0"/>
                <w:sz w:val="18"/>
              </w:rPr>
              <w:t>-0.746</w:t>
            </w:r>
          </w:p>
        </w:tc>
        <w:tc>
          <w:tcPr>
            <w:tcW w:type="dxa" w:w="1168"/>
            <w:vAlign w:val="center"/>
          </w:tcPr>
          <w:p>
            <w:pPr>
              <w:spacing w:before="20" w:after="20" w:line="252" w:lineRule="auto"/>
              <w:jc w:val="center"/>
            </w:pPr>
            <w:r>
              <w:rPr>
                <w:b w:val="0"/>
                <w:sz w:val="18"/>
              </w:rPr>
              <w:t>-0.938 to -0.570</w:t>
            </w:r>
          </w:p>
        </w:tc>
        <w:tc>
          <w:tcPr>
            <w:tcW w:type="dxa" w:w="1168"/>
            <w:vAlign w:val="center"/>
          </w:tcPr>
          <w:p>
            <w:pPr>
              <w:spacing w:before="20" w:after="20" w:line="252" w:lineRule="auto"/>
              <w:jc w:val="center"/>
            </w:pPr>
            <w:r>
              <w:rPr>
                <w:b w:val="0"/>
                <w:sz w:val="18"/>
              </w:rPr>
              <w:t>-1.228</w:t>
            </w:r>
          </w:p>
        </w:tc>
        <w:tc>
          <w:tcPr>
            <w:tcW w:type="dxa" w:w="1168"/>
            <w:vAlign w:val="center"/>
          </w:tcPr>
          <w:p>
            <w:pPr>
              <w:spacing w:before="20" w:after="20" w:line="252" w:lineRule="auto"/>
              <w:jc w:val="center"/>
            </w:pPr>
            <w:r>
              <w:rPr>
                <w:b w:val="0"/>
                <w:sz w:val="18"/>
              </w:rPr>
              <w:t>-0.419</w:t>
            </w:r>
          </w:p>
        </w:tc>
      </w:tr>
      <w:tr>
        <w:trPr>
          <w:cantSplit/>
        </w:trPr>
        <w:tc>
          <w:tcPr>
            <w:tcW w:type="dxa" w:w="2571"/>
            <w:vAlign w:val="center"/>
          </w:tcPr>
          <w:p>
            <w:pPr>
              <w:spacing w:before="20" w:after="20" w:line="252" w:lineRule="auto"/>
              <w:jc w:val="left"/>
            </w:pPr>
            <w:r>
              <w:rPr>
                <w:b w:val="0"/>
                <w:sz w:val="18"/>
              </w:rPr>
              <w:t>wear0.01 matched retraining</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-0.825</w:t>
            </w:r>
          </w:p>
        </w:tc>
        <w:tc>
          <w:tcPr>
            <w:tcW w:type="dxa" w:w="1168"/>
            <w:vAlign w:val="center"/>
          </w:tcPr>
          <w:p>
            <w:pPr>
              <w:spacing w:before="20" w:after="20" w:line="252" w:lineRule="auto"/>
              <w:jc w:val="center"/>
            </w:pPr>
            <w:r>
              <w:rPr>
                <w:b w:val="0"/>
                <w:sz w:val="18"/>
              </w:rPr>
              <w:t>-0.797</w:t>
            </w:r>
          </w:p>
        </w:tc>
        <w:tc>
          <w:tcPr>
            <w:tcW w:type="dxa" w:w="1168"/>
            <w:vAlign w:val="center"/>
          </w:tcPr>
          <w:p>
            <w:pPr>
              <w:spacing w:before="20" w:after="20" w:line="252" w:lineRule="auto"/>
              <w:jc w:val="center"/>
            </w:pPr>
            <w:r>
              <w:rPr>
                <w:b w:val="0"/>
                <w:sz w:val="18"/>
              </w:rPr>
              <w:t>-0.960 to -0.627</w:t>
            </w:r>
          </w:p>
        </w:tc>
        <w:tc>
          <w:tcPr>
            <w:tcW w:type="dxa" w:w="1168"/>
            <w:vAlign w:val="center"/>
          </w:tcPr>
          <w:p>
            <w:pPr>
              <w:spacing w:before="20" w:after="20" w:line="252" w:lineRule="auto"/>
              <w:jc w:val="center"/>
            </w:pPr>
            <w:r>
              <w:rPr>
                <w:b w:val="0"/>
                <w:sz w:val="18"/>
              </w:rPr>
              <w:t>-0.938</w:t>
            </w:r>
          </w:p>
        </w:tc>
        <w:tc>
          <w:tcPr>
            <w:tcW w:type="dxa" w:w="1168"/>
            <w:vAlign w:val="center"/>
          </w:tcPr>
          <w:p>
            <w:pPr>
              <w:spacing w:before="20" w:after="20" w:line="252" w:lineRule="auto"/>
              <w:jc w:val="center"/>
            </w:pPr>
            <w:r>
              <w:rPr>
                <w:b w:val="0"/>
                <w:sz w:val="18"/>
              </w:rPr>
              <w:t>-0.328</w:t>
            </w:r>
          </w:p>
        </w:tc>
      </w:tr>
      <w:tr>
        <w:trPr>
          <w:cantSplit/>
        </w:trPr>
        <w:tc>
          <w:tcPr>
            <w:tcW w:type="dxa" w:w="2571"/>
            <w:vAlign w:val="center"/>
          </w:tcPr>
          <w:p>
            <w:pPr>
              <w:spacing w:before="20" w:after="20" w:line="252" w:lineRule="auto"/>
              <w:jc w:val="left"/>
            </w:pPr>
            <w:r>
              <w:rPr>
                <w:b w:val="0"/>
                <w:sz w:val="18"/>
              </w:rPr>
              <w:t>wear0.01 matched retraining</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-0.771</w:t>
            </w:r>
          </w:p>
        </w:tc>
        <w:tc>
          <w:tcPr>
            <w:tcW w:type="dxa" w:w="1168"/>
            <w:vAlign w:val="center"/>
          </w:tcPr>
          <w:p>
            <w:pPr>
              <w:spacing w:before="20" w:after="20" w:line="252" w:lineRule="auto"/>
              <w:jc w:val="center"/>
            </w:pPr>
            <w:r>
              <w:rPr>
                <w:b w:val="0"/>
                <w:sz w:val="18"/>
              </w:rPr>
              <w:t>-0.632</w:t>
            </w:r>
          </w:p>
        </w:tc>
        <w:tc>
          <w:tcPr>
            <w:tcW w:type="dxa" w:w="1168"/>
            <w:vAlign w:val="center"/>
          </w:tcPr>
          <w:p>
            <w:pPr>
              <w:spacing w:before="20" w:after="20" w:line="252" w:lineRule="auto"/>
              <w:jc w:val="center"/>
            </w:pPr>
            <w:r>
              <w:rPr>
                <w:b w:val="0"/>
                <w:sz w:val="18"/>
              </w:rPr>
              <w:t>-0.838 to -0.445</w:t>
            </w:r>
          </w:p>
        </w:tc>
        <w:tc>
          <w:tcPr>
            <w:tcW w:type="dxa" w:w="1168"/>
            <w:vAlign w:val="center"/>
          </w:tcPr>
          <w:p>
            <w:pPr>
              <w:spacing w:before="20" w:after="20" w:line="252" w:lineRule="auto"/>
              <w:jc w:val="center"/>
            </w:pPr>
            <w:r>
              <w:rPr>
                <w:b w:val="0"/>
                <w:sz w:val="18"/>
              </w:rPr>
              <w:t>-0.437</w:t>
            </w:r>
          </w:p>
        </w:tc>
        <w:tc>
          <w:tcPr>
            <w:tcW w:type="dxa" w:w="1168"/>
            <w:vAlign w:val="center"/>
          </w:tcPr>
          <w:p>
            <w:pPr>
              <w:spacing w:before="20" w:after="20" w:line="252" w:lineRule="auto"/>
              <w:jc w:val="center"/>
            </w:pPr>
            <w:r>
              <w:rPr>
                <w:b w:val="0"/>
                <w:sz w:val="18"/>
              </w:rPr>
              <w:t>-0.332</w:t>
            </w:r>
          </w:p>
        </w:tc>
      </w:tr>
      <w:tr>
        <w:trPr>
          <w:cantSplit/>
        </w:trPr>
        <w:tc>
          <w:tcPr>
            <w:tcW w:type="dxa" w:w="2571"/>
            <w:vAlign w:val="center"/>
          </w:tcPr>
          <w:p>
            <w:pPr>
              <w:spacing w:before="20" w:after="20" w:line="252" w:lineRule="auto"/>
              <w:jc w:val="left"/>
            </w:pPr>
            <w:r>
              <w:rPr>
                <w:b w:val="0"/>
                <w:sz w:val="18"/>
              </w:rPr>
              <w:t>wear0.04 frozen transfer</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-1.735</w:t>
            </w:r>
          </w:p>
        </w:tc>
        <w:tc>
          <w:tcPr>
            <w:tcW w:type="dxa" w:w="1168"/>
            <w:vAlign w:val="center"/>
          </w:tcPr>
          <w:p>
            <w:pPr>
              <w:spacing w:before="20" w:after="20" w:line="252" w:lineRule="auto"/>
              <w:jc w:val="center"/>
            </w:pPr>
            <w:r>
              <w:rPr>
                <w:b w:val="0"/>
                <w:sz w:val="18"/>
              </w:rPr>
              <w:t>-0.850</w:t>
            </w:r>
          </w:p>
        </w:tc>
        <w:tc>
          <w:tcPr>
            <w:tcW w:type="dxa" w:w="1168"/>
            <w:vAlign w:val="center"/>
          </w:tcPr>
          <w:p>
            <w:pPr>
              <w:spacing w:before="20" w:after="20" w:line="252" w:lineRule="auto"/>
              <w:jc w:val="center"/>
            </w:pPr>
            <w:r>
              <w:rPr>
                <w:b w:val="0"/>
                <w:sz w:val="18"/>
              </w:rPr>
              <w:t>-0.994 to -0.714</w:t>
            </w:r>
          </w:p>
        </w:tc>
        <w:tc>
          <w:tcPr>
            <w:tcW w:type="dxa" w:w="1168"/>
            <w:vAlign w:val="center"/>
          </w:tcPr>
          <w:p>
            <w:pPr>
              <w:spacing w:before="20" w:after="20" w:line="252" w:lineRule="auto"/>
              <w:jc w:val="center"/>
            </w:pPr>
            <w:r>
              <w:rPr>
                <w:b w:val="0"/>
                <w:sz w:val="18"/>
              </w:rPr>
              <w:t>-1.774</w:t>
            </w:r>
          </w:p>
        </w:tc>
        <w:tc>
          <w:tcPr>
            <w:tcW w:type="dxa" w:w="1168"/>
            <w:vAlign w:val="center"/>
          </w:tcPr>
          <w:p>
            <w:pPr>
              <w:spacing w:before="20" w:after="20" w:line="252" w:lineRule="auto"/>
              <w:jc w:val="center"/>
            </w:pPr>
            <w:r>
              <w:rPr>
                <w:b w:val="0"/>
                <w:sz w:val="18"/>
              </w:rPr>
              <w:t>-0.419</w:t>
            </w:r>
          </w:p>
        </w:tc>
      </w:tr>
      <w:tr>
        <w:trPr>
          <w:cantSplit/>
        </w:trPr>
        <w:tc>
          <w:tcPr>
            <w:tcW w:type="dxa" w:w="2571"/>
            <w:vAlign w:val="center"/>
          </w:tcPr>
          <w:p>
            <w:pPr>
              <w:spacing w:before="20" w:after="20" w:line="252" w:lineRule="auto"/>
              <w:jc w:val="left"/>
            </w:pPr>
            <w:r>
              <w:rPr>
                <w:b w:val="0"/>
                <w:sz w:val="18"/>
              </w:rPr>
              <w:t>wear0.04 frozen transfer</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-1.641</w:t>
            </w:r>
          </w:p>
        </w:tc>
        <w:tc>
          <w:tcPr>
            <w:tcW w:type="dxa" w:w="1168"/>
            <w:vAlign w:val="center"/>
          </w:tcPr>
          <w:p>
            <w:pPr>
              <w:spacing w:before="20" w:after="20" w:line="252" w:lineRule="auto"/>
              <w:jc w:val="center"/>
            </w:pPr>
            <w:r>
              <w:rPr>
                <w:b w:val="0"/>
                <w:sz w:val="18"/>
              </w:rPr>
              <w:t>-0.746</w:t>
            </w:r>
          </w:p>
        </w:tc>
        <w:tc>
          <w:tcPr>
            <w:tcW w:type="dxa" w:w="1168"/>
            <w:vAlign w:val="center"/>
          </w:tcPr>
          <w:p>
            <w:pPr>
              <w:spacing w:before="20" w:after="20" w:line="252" w:lineRule="auto"/>
              <w:jc w:val="center"/>
            </w:pPr>
            <w:r>
              <w:rPr>
                <w:b w:val="0"/>
                <w:sz w:val="18"/>
              </w:rPr>
              <w:t>-0.938 to -0.570</w:t>
            </w:r>
          </w:p>
        </w:tc>
        <w:tc>
          <w:tcPr>
            <w:tcW w:type="dxa" w:w="1168"/>
            <w:vAlign w:val="center"/>
          </w:tcPr>
          <w:p>
            <w:pPr>
              <w:spacing w:before="20" w:after="20" w:line="252" w:lineRule="auto"/>
              <w:jc w:val="center"/>
            </w:pPr>
            <w:r>
              <w:rPr>
                <w:b w:val="0"/>
                <w:sz w:val="18"/>
              </w:rPr>
              <w:t>-1.228</w:t>
            </w:r>
          </w:p>
        </w:tc>
        <w:tc>
          <w:tcPr>
            <w:tcW w:type="dxa" w:w="1168"/>
            <w:vAlign w:val="center"/>
          </w:tcPr>
          <w:p>
            <w:pPr>
              <w:spacing w:before="20" w:after="20" w:line="252" w:lineRule="auto"/>
              <w:jc w:val="center"/>
            </w:pPr>
            <w:r>
              <w:rPr>
                <w:b w:val="0"/>
                <w:sz w:val="18"/>
              </w:rPr>
              <w:t>-0.419</w:t>
            </w:r>
          </w:p>
        </w:tc>
      </w:tr>
      <w:tr>
        <w:trPr>
          <w:cantSplit/>
        </w:trPr>
        <w:tc>
          <w:tcPr>
            <w:tcW w:type="dxa" w:w="2571"/>
            <w:vAlign w:val="center"/>
          </w:tcPr>
          <w:p>
            <w:pPr>
              <w:spacing w:before="20" w:after="20" w:line="252" w:lineRule="auto"/>
              <w:jc w:val="left"/>
            </w:pPr>
            <w:r>
              <w:rPr>
                <w:b w:val="0"/>
                <w:sz w:val="18"/>
              </w:rPr>
              <w:t>wear0.04 matched retraining</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-2.385</w:t>
            </w:r>
          </w:p>
        </w:tc>
        <w:tc>
          <w:tcPr>
            <w:tcW w:type="dxa" w:w="1168"/>
            <w:vAlign w:val="center"/>
          </w:tcPr>
          <w:p>
            <w:pPr>
              <w:spacing w:before="20" w:after="20" w:line="252" w:lineRule="auto"/>
              <w:jc w:val="center"/>
            </w:pPr>
            <w:r>
              <w:rPr>
                <w:b w:val="0"/>
                <w:sz w:val="18"/>
              </w:rPr>
              <w:t>-1.382</w:t>
            </w:r>
          </w:p>
        </w:tc>
        <w:tc>
          <w:tcPr>
            <w:tcW w:type="dxa" w:w="1168"/>
            <w:vAlign w:val="center"/>
          </w:tcPr>
          <w:p>
            <w:pPr>
              <w:spacing w:before="20" w:after="20" w:line="252" w:lineRule="auto"/>
              <w:jc w:val="center"/>
            </w:pPr>
            <w:r>
              <w:rPr>
                <w:b w:val="0"/>
                <w:sz w:val="18"/>
              </w:rPr>
              <w:t>-1.561 to -1.228</w:t>
            </w:r>
          </w:p>
        </w:tc>
        <w:tc>
          <w:tcPr>
            <w:tcW w:type="dxa" w:w="1168"/>
            <w:vAlign w:val="center"/>
          </w:tcPr>
          <w:p>
            <w:pPr>
              <w:spacing w:before="20" w:after="20" w:line="252" w:lineRule="auto"/>
              <w:jc w:val="center"/>
            </w:pPr>
            <w:r>
              <w:rPr>
                <w:b w:val="0"/>
                <w:sz w:val="18"/>
              </w:rPr>
              <w:t>-4.796</w:t>
            </w:r>
          </w:p>
        </w:tc>
        <w:tc>
          <w:tcPr>
            <w:tcW w:type="dxa" w:w="1168"/>
            <w:vAlign w:val="center"/>
          </w:tcPr>
          <w:p>
            <w:pPr>
              <w:spacing w:before="20" w:after="20" w:line="252" w:lineRule="auto"/>
              <w:jc w:val="center"/>
            </w:pPr>
            <w:r>
              <w:rPr>
                <w:b w:val="0"/>
                <w:sz w:val="18"/>
              </w:rPr>
              <w:t>-0.830</w:t>
            </w:r>
          </w:p>
        </w:tc>
      </w:tr>
      <w:tr>
        <w:trPr>
          <w:cantSplit/>
        </w:trPr>
        <w:tc>
          <w:tcPr>
            <w:tcW w:type="dxa" w:w="2571"/>
            <w:vAlign w:val="center"/>
          </w:tcPr>
          <w:p>
            <w:pPr>
              <w:spacing w:before="20" w:after="20" w:line="252" w:lineRule="auto"/>
              <w:jc w:val="left"/>
            </w:pPr>
            <w:r>
              <w:rPr>
                <w:b w:val="0"/>
                <w:sz w:val="18"/>
              </w:rPr>
              <w:t>wear0.04 matched retraining</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-2.179</w:t>
            </w:r>
          </w:p>
        </w:tc>
        <w:tc>
          <w:tcPr>
            <w:tcW w:type="dxa" w:w="1168"/>
            <w:vAlign w:val="center"/>
          </w:tcPr>
          <w:p>
            <w:pPr>
              <w:spacing w:before="20" w:after="20" w:line="252" w:lineRule="auto"/>
              <w:jc w:val="center"/>
            </w:pPr>
            <w:r>
              <w:rPr>
                <w:b w:val="0"/>
                <w:sz w:val="18"/>
              </w:rPr>
              <w:t>-1.363</w:t>
            </w:r>
          </w:p>
        </w:tc>
        <w:tc>
          <w:tcPr>
            <w:tcW w:type="dxa" w:w="1168"/>
            <w:vAlign w:val="center"/>
          </w:tcPr>
          <w:p>
            <w:pPr>
              <w:spacing w:before="20" w:after="20" w:line="252" w:lineRule="auto"/>
              <w:jc w:val="center"/>
            </w:pPr>
            <w:r>
              <w:rPr>
                <w:b w:val="0"/>
                <w:sz w:val="18"/>
              </w:rPr>
              <w:t>-1.597 to -1.155</w:t>
            </w:r>
          </w:p>
        </w:tc>
        <w:tc>
          <w:tcPr>
            <w:tcW w:type="dxa" w:w="1168"/>
            <w:vAlign w:val="center"/>
          </w:tcPr>
          <w:p>
            <w:pPr>
              <w:spacing w:before="20" w:after="20" w:line="252" w:lineRule="auto"/>
              <w:jc w:val="center"/>
            </w:pPr>
            <w:r>
              <w:rPr>
                <w:b w:val="0"/>
                <w:sz w:val="18"/>
              </w:rPr>
              <w:t>-4.255</w:t>
            </w:r>
          </w:p>
        </w:tc>
        <w:tc>
          <w:tcPr>
            <w:tcW w:type="dxa" w:w="1168"/>
            <w:vAlign w:val="center"/>
          </w:tcPr>
          <w:p>
            <w:pPr>
              <w:spacing w:before="20" w:after="20" w:line="252" w:lineRule="auto"/>
              <w:jc w:val="center"/>
            </w:pPr>
            <w:r>
              <w:rPr>
                <w:b w:val="0"/>
                <w:sz w:val="18"/>
              </w:rPr>
              <w:t>-0.886</w:t>
            </w:r>
          </w:p>
        </w:tc>
      </w:tr>
      <w:tr>
        <w:trPr>
          <w:cantSplit/>
        </w:trPr>
        <w:tc>
          <w:tcPr>
            <w:tcW w:type="dxa" w:w="2571"/>
            <w:vAlign w:val="center"/>
          </w:tcPr>
          <w:p>
            <w:pPr>
              <w:spacing w:before="20" w:after="20" w:line="252" w:lineRule="auto"/>
              <w:jc w:val="left"/>
            </w:pPr>
            <w:r>
              <w:rPr>
                <w:b w:val="0"/>
                <w:sz w:val="18"/>
              </w:rPr>
              <w:t>wear0 frozen transfer</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-0.512</w:t>
            </w:r>
          </w:p>
        </w:tc>
        <w:tc>
          <w:tcPr>
            <w:tcW w:type="dxa" w:w="1168"/>
            <w:vAlign w:val="center"/>
          </w:tcPr>
          <w:p>
            <w:pPr>
              <w:spacing w:before="20" w:after="20" w:line="252" w:lineRule="auto"/>
              <w:jc w:val="center"/>
            </w:pPr>
            <w:r>
              <w:rPr>
                <w:b w:val="0"/>
                <w:sz w:val="18"/>
              </w:rPr>
              <w:t>-0.850</w:t>
            </w:r>
          </w:p>
        </w:tc>
        <w:tc>
          <w:tcPr>
            <w:tcW w:type="dxa" w:w="1168"/>
            <w:vAlign w:val="center"/>
          </w:tcPr>
          <w:p>
            <w:pPr>
              <w:spacing w:before="20" w:after="20" w:line="252" w:lineRule="auto"/>
              <w:jc w:val="center"/>
            </w:pPr>
            <w:r>
              <w:rPr>
                <w:b w:val="0"/>
                <w:sz w:val="18"/>
              </w:rPr>
              <w:t>-0.994 to -0.714</w:t>
            </w:r>
          </w:p>
        </w:tc>
        <w:tc>
          <w:tcPr>
            <w:tcW w:type="dxa" w:w="1168"/>
            <w:vAlign w:val="center"/>
          </w:tcPr>
          <w:p>
            <w:pPr>
              <w:spacing w:before="20" w:after="20" w:line="252" w:lineRule="auto"/>
              <w:jc w:val="center"/>
            </w:pPr>
            <w:r>
              <w:rPr>
                <w:b w:val="0"/>
                <w:sz w:val="18"/>
              </w:rPr>
              <w:t>-1.774</w:t>
            </w:r>
          </w:p>
        </w:tc>
        <w:tc>
          <w:tcPr>
            <w:tcW w:type="dxa" w:w="1168"/>
            <w:vAlign w:val="center"/>
          </w:tcPr>
          <w:p>
            <w:pPr>
              <w:spacing w:before="20" w:after="20" w:line="252" w:lineRule="auto"/>
              <w:jc w:val="center"/>
            </w:pPr>
            <w:r>
              <w:rPr>
                <w:b w:val="0"/>
                <w:sz w:val="18"/>
              </w:rPr>
              <w:t>-0.419</w:t>
            </w:r>
          </w:p>
        </w:tc>
      </w:tr>
      <w:tr>
        <w:trPr>
          <w:cantSplit/>
        </w:trPr>
        <w:tc>
          <w:tcPr>
            <w:tcW w:type="dxa" w:w="2571"/>
            <w:vAlign w:val="center"/>
          </w:tcPr>
          <w:p>
            <w:pPr>
              <w:spacing w:before="20" w:after="20" w:line="252" w:lineRule="auto"/>
              <w:jc w:val="left"/>
            </w:pPr>
            <w:r>
              <w:rPr>
                <w:b w:val="0"/>
                <w:sz w:val="18"/>
              </w:rPr>
              <w:t>wear0 frozen transfer</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-0.410</w:t>
            </w:r>
          </w:p>
        </w:tc>
        <w:tc>
          <w:tcPr>
            <w:tcW w:type="dxa" w:w="1168"/>
            <w:vAlign w:val="center"/>
          </w:tcPr>
          <w:p>
            <w:pPr>
              <w:spacing w:before="20" w:after="20" w:line="252" w:lineRule="auto"/>
              <w:jc w:val="center"/>
            </w:pPr>
            <w:r>
              <w:rPr>
                <w:b w:val="0"/>
                <w:sz w:val="18"/>
              </w:rPr>
              <w:t>-0.746</w:t>
            </w:r>
          </w:p>
        </w:tc>
        <w:tc>
          <w:tcPr>
            <w:tcW w:type="dxa" w:w="1168"/>
            <w:vAlign w:val="center"/>
          </w:tcPr>
          <w:p>
            <w:pPr>
              <w:spacing w:before="20" w:after="20" w:line="252" w:lineRule="auto"/>
              <w:jc w:val="center"/>
            </w:pPr>
            <w:r>
              <w:rPr>
                <w:b w:val="0"/>
                <w:sz w:val="18"/>
              </w:rPr>
              <w:t>-0.938 to -0.570</w:t>
            </w:r>
          </w:p>
        </w:tc>
        <w:tc>
          <w:tcPr>
            <w:tcW w:type="dxa" w:w="1168"/>
            <w:vAlign w:val="center"/>
          </w:tcPr>
          <w:p>
            <w:pPr>
              <w:spacing w:before="20" w:after="20" w:line="252" w:lineRule="auto"/>
              <w:jc w:val="center"/>
            </w:pPr>
            <w:r>
              <w:rPr>
                <w:b w:val="0"/>
                <w:sz w:val="18"/>
              </w:rPr>
              <w:t>-1.228</w:t>
            </w:r>
          </w:p>
        </w:tc>
        <w:tc>
          <w:tcPr>
            <w:tcW w:type="dxa" w:w="1168"/>
            <w:vAlign w:val="center"/>
          </w:tcPr>
          <w:p>
            <w:pPr>
              <w:spacing w:before="20" w:after="20" w:line="252" w:lineRule="auto"/>
              <w:jc w:val="center"/>
            </w:pPr>
            <w:r>
              <w:rPr>
                <w:b w:val="0"/>
                <w:sz w:val="18"/>
              </w:rPr>
              <w:t>-0.419</w:t>
            </w:r>
          </w:p>
        </w:tc>
      </w:tr>
      <w:tr>
        <w:trPr>
          <w:cantSplit/>
        </w:trPr>
        <w:tc>
          <w:tcPr>
            <w:tcW w:type="dxa" w:w="2571"/>
            <w:vAlign w:val="center"/>
          </w:tcPr>
          <w:p>
            <w:pPr>
              <w:spacing w:before="20" w:after="20" w:line="252" w:lineRule="auto"/>
              <w:jc w:val="left"/>
            </w:pPr>
            <w:r>
              <w:rPr>
                <w:b w:val="0"/>
                <w:sz w:val="18"/>
              </w:rPr>
              <w:t>wear0 matched retraining</w:t>
            </w:r>
          </w:p>
        </w:tc>
        <w:tc>
          <w:tcPr>
            <w:tcW w:type="dxa" w:w="1168"/>
            <w:vAlign w:val="center"/>
          </w:tcPr>
          <w:p>
            <w:pPr>
              <w:spacing w:before="20" w:after="20" w:line="252" w:lineRule="auto"/>
              <w:jc w:val="center"/>
            </w:pPr>
            <w:r>
              <w:rPr>
                <w:b w:val="0"/>
                <w:sz w:val="18"/>
              </w:rPr>
              <w:t>1</w:t>
            </w:r>
          </w:p>
        </w:tc>
        <w:tc>
          <w:tcPr>
            <w:tcW w:type="dxa" w:w="1168"/>
            <w:vAlign w:val="center"/>
          </w:tcPr>
          <w:p>
            <w:pPr>
              <w:spacing w:before="20" w:after="20" w:line="252" w:lineRule="auto"/>
              <w:jc w:val="center"/>
            </w:pPr>
            <w:r>
              <w:rPr>
                <w:b w:val="0"/>
                <w:sz w:val="18"/>
              </w:rPr>
              <w:t>-0.743</w:t>
            </w:r>
          </w:p>
        </w:tc>
        <w:tc>
          <w:tcPr>
            <w:tcW w:type="dxa" w:w="1168"/>
            <w:vAlign w:val="center"/>
          </w:tcPr>
          <w:p>
            <w:pPr>
              <w:spacing w:before="20" w:after="20" w:line="252" w:lineRule="auto"/>
              <w:jc w:val="center"/>
            </w:pPr>
            <w:r>
              <w:rPr>
                <w:b w:val="0"/>
                <w:sz w:val="18"/>
              </w:rPr>
              <w:t>-0.459</w:t>
            </w:r>
          </w:p>
        </w:tc>
        <w:tc>
          <w:tcPr>
            <w:tcW w:type="dxa" w:w="1168"/>
            <w:vAlign w:val="center"/>
          </w:tcPr>
          <w:p>
            <w:pPr>
              <w:spacing w:before="20" w:after="20" w:line="252" w:lineRule="auto"/>
              <w:jc w:val="center"/>
            </w:pPr>
            <w:r>
              <w:rPr>
                <w:b w:val="0"/>
                <w:sz w:val="18"/>
              </w:rPr>
              <w:t>-0.667 to -0.254</w:t>
            </w:r>
          </w:p>
        </w:tc>
        <w:tc>
          <w:tcPr>
            <w:tcW w:type="dxa" w:w="1168"/>
            <w:vAlign w:val="center"/>
          </w:tcPr>
          <w:p>
            <w:pPr>
              <w:spacing w:before="20" w:after="20" w:line="252" w:lineRule="auto"/>
              <w:jc w:val="center"/>
            </w:pPr>
            <w:r>
              <w:rPr>
                <w:b w:val="0"/>
                <w:sz w:val="18"/>
              </w:rPr>
              <w:t>0.606</w:t>
            </w:r>
          </w:p>
        </w:tc>
        <w:tc>
          <w:tcPr>
            <w:tcW w:type="dxa" w:w="1168"/>
            <w:vAlign w:val="center"/>
          </w:tcPr>
          <w:p>
            <w:pPr>
              <w:spacing w:before="20" w:after="20" w:line="252" w:lineRule="auto"/>
              <w:jc w:val="center"/>
            </w:pPr>
            <w:r>
              <w:rPr>
                <w:b w:val="0"/>
                <w:sz w:val="18"/>
              </w:rPr>
              <w:t>-0.112</w:t>
            </w:r>
          </w:p>
        </w:tc>
      </w:tr>
      <w:tr>
        <w:trPr>
          <w:cantSplit/>
        </w:trPr>
        <w:tc>
          <w:tcPr>
            <w:tcW w:type="dxa" w:w="2571"/>
            <w:vAlign w:val="center"/>
          </w:tcPr>
          <w:p>
            <w:pPr>
              <w:spacing w:before="20" w:after="20" w:line="252" w:lineRule="auto"/>
              <w:jc w:val="left"/>
            </w:pPr>
            <w:r>
              <w:rPr>
                <w:b w:val="0"/>
                <w:sz w:val="18"/>
              </w:rPr>
              <w:t>wear0 matched retraining</w:t>
            </w:r>
          </w:p>
        </w:tc>
        <w:tc>
          <w:tcPr>
            <w:tcW w:type="dxa" w:w="1168"/>
            <w:vAlign w:val="center"/>
          </w:tcPr>
          <w:p>
            <w:pPr>
              <w:spacing w:before="20" w:after="20" w:line="252" w:lineRule="auto"/>
              <w:jc w:val="center"/>
            </w:pPr>
            <w:r>
              <w:rPr>
                <w:b w:val="0"/>
                <w:sz w:val="18"/>
              </w:rPr>
              <w:t>Held-out</w:t>
            </w:r>
          </w:p>
        </w:tc>
        <w:tc>
          <w:tcPr>
            <w:tcW w:type="dxa" w:w="1168"/>
            <w:vAlign w:val="center"/>
          </w:tcPr>
          <w:p>
            <w:pPr>
              <w:spacing w:before="20" w:after="20" w:line="252" w:lineRule="auto"/>
              <w:jc w:val="center"/>
            </w:pPr>
            <w:r>
              <w:rPr>
                <w:b w:val="0"/>
                <w:sz w:val="18"/>
              </w:rPr>
              <w:t>-0.672</w:t>
            </w:r>
          </w:p>
        </w:tc>
        <w:tc>
          <w:tcPr>
            <w:tcW w:type="dxa" w:w="1168"/>
            <w:vAlign w:val="center"/>
          </w:tcPr>
          <w:p>
            <w:pPr>
              <w:spacing w:before="20" w:after="20" w:line="252" w:lineRule="auto"/>
              <w:jc w:val="center"/>
            </w:pPr>
            <w:r>
              <w:rPr>
                <w:b w:val="0"/>
                <w:sz w:val="18"/>
              </w:rPr>
              <w:t>-0.365</w:t>
            </w:r>
          </w:p>
        </w:tc>
        <w:tc>
          <w:tcPr>
            <w:tcW w:type="dxa" w:w="1168"/>
            <w:vAlign w:val="center"/>
          </w:tcPr>
          <w:p>
            <w:pPr>
              <w:spacing w:before="20" w:after="20" w:line="252" w:lineRule="auto"/>
              <w:jc w:val="center"/>
            </w:pPr>
            <w:r>
              <w:rPr>
                <w:b w:val="0"/>
                <w:sz w:val="18"/>
              </w:rPr>
              <w:t>-0.601 to -0.130</w:t>
            </w:r>
          </w:p>
        </w:tc>
        <w:tc>
          <w:tcPr>
            <w:tcW w:type="dxa" w:w="1168"/>
            <w:vAlign w:val="center"/>
          </w:tcPr>
          <w:p>
            <w:pPr>
              <w:spacing w:before="20" w:after="20" w:line="252" w:lineRule="auto"/>
              <w:jc w:val="center"/>
            </w:pPr>
            <w:r>
              <w:rPr>
                <w:b w:val="0"/>
                <w:sz w:val="18"/>
              </w:rPr>
              <w:t>1.016</w:t>
            </w:r>
          </w:p>
        </w:tc>
        <w:tc>
          <w:tcPr>
            <w:tcW w:type="dxa" w:w="1168"/>
            <w:vAlign w:val="center"/>
          </w:tcPr>
          <w:p>
            <w:pPr>
              <w:spacing w:before="20" w:after="20" w:line="252" w:lineRule="auto"/>
              <w:jc w:val="center"/>
            </w:pPr>
            <w:r>
              <w:rPr>
                <w:b w:val="0"/>
                <w:sz w:val="18"/>
              </w:rPr>
              <w:t>-0.149</w:t>
            </w:r>
          </w:p>
        </w:tc>
      </w:tr>
    </w:tbl>
    <w:p>
      <w:pPr>
        <w:spacing w:before="80" w:after="200"/>
      </w:pPr>
      <w:r>
        <w:rPr>
          <w:sz w:val="18"/>
        </w:rPr>
        <w:t>Seed 11, full ToU, original European LV source 1.05 pu. Each group has its own matched reference; raw network private costs are not inventory-adjusted continuous economics. Panel numbering follows the main article. The matched-persistence counterexample is retained even though network outcomes worsen.</w:t>
      </w:r>
    </w:p>
    <w:p>
      <w:pPr>
        <w:pStyle w:val="Heading1"/>
      </w:pPr>
      <w:r>
        <w:t>S8. Export protection and system rating</w:t>
      </w:r>
    </w:p>
    <w:p>
      <w:pPr>
        <w:pStyle w:val="Caption"/>
        <w:keepNext/>
      </w:pPr>
      <w:r>
        <w:t>Table S8. Equal export-limit protection layer.</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431"/>
        <w:gridCol w:w="1430"/>
        <w:gridCol w:w="1430"/>
        <w:gridCol w:w="1430"/>
        <w:gridCol w:w="1430"/>
        <w:gridCol w:w="1430"/>
      </w:tblGrid>
      <w:tr>
        <w:trPr>
          <w:cantSplit/>
          <w:tblHeader/>
        </w:trPr>
        <w:tc>
          <w:tcPr>
            <w:tcW w:type="dxa" w:w="2431"/>
            <w:vAlign w:val="center"/>
            <w:tcBorders>
              <w:bottom w:val="single" w:sz="6" w:color="000000"/>
            </w:tcBorders>
          </w:tcPr>
          <w:p>
            <w:pPr>
              <w:keepNext/>
              <w:spacing w:before="20" w:after="20" w:line="252" w:lineRule="auto"/>
              <w:jc w:val="left"/>
            </w:pPr>
            <w:r>
              <w:rPr>
                <w:b/>
                <w:sz w:val="18"/>
              </w:rPr>
              <w:t>Panel</w:t>
            </w:r>
          </w:p>
        </w:tc>
        <w:tc>
          <w:tcPr>
            <w:tcW w:type="dxa" w:w="1430"/>
            <w:vAlign w:val="center"/>
            <w:tcBorders>
              <w:bottom w:val="single" w:sz="6" w:color="000000"/>
            </w:tcBorders>
          </w:tcPr>
          <w:p>
            <w:pPr>
              <w:keepNext/>
              <w:spacing w:before="20" w:after="20" w:line="252" w:lineRule="auto"/>
              <w:jc w:val="center"/>
            </w:pPr>
            <w:r>
              <w:rPr>
                <w:b/>
                <w:sz w:val="18"/>
              </w:rPr>
              <w:t>Cost Δ (cents/day)</w:t>
            </w:r>
          </w:p>
        </w:tc>
        <w:tc>
          <w:tcPr>
            <w:tcW w:type="dxa" w:w="1430"/>
            <w:vAlign w:val="center"/>
            <w:tcBorders>
              <w:bottom w:val="single" w:sz="6" w:color="000000"/>
            </w:tcBorders>
          </w:tcPr>
          <w:p>
            <w:pPr>
              <w:keepNext/>
              <w:spacing w:before="20" w:after="20" w:line="252" w:lineRule="auto"/>
              <w:jc w:val="center"/>
            </w:pPr>
            <w:r>
              <w:rPr>
                <w:b/>
                <w:sz w:val="18"/>
              </w:rPr>
              <w:t>Over Δ (pp)</w:t>
            </w:r>
          </w:p>
        </w:tc>
        <w:tc>
          <w:tcPr>
            <w:tcW w:type="dxa" w:w="1430"/>
            <w:vAlign w:val="center"/>
            <w:tcBorders>
              <w:bottom w:val="single" w:sz="6" w:color="000000"/>
            </w:tcBorders>
          </w:tcPr>
          <w:p>
            <w:pPr>
              <w:keepNext/>
              <w:spacing w:before="20" w:after="20" w:line="252" w:lineRule="auto"/>
              <w:jc w:val="center"/>
            </w:pPr>
            <w:r>
              <w:rPr>
                <w:b/>
                <w:sz w:val="18"/>
              </w:rPr>
              <w:t>Under Δ (pp)</w:t>
            </w:r>
          </w:p>
        </w:tc>
        <w:tc>
          <w:tcPr>
            <w:tcW w:type="dxa" w:w="1430"/>
            <w:vAlign w:val="center"/>
            <w:tcBorders>
              <w:bottom w:val="single" w:sz="6" w:color="000000"/>
            </w:tcBorders>
          </w:tcPr>
          <w:p>
            <w:pPr>
              <w:keepNext/>
              <w:spacing w:before="20" w:after="20" w:line="252" w:lineRule="auto"/>
              <w:jc w:val="center"/>
            </w:pPr>
            <w:r>
              <w:rPr>
                <w:b/>
                <w:sz w:val="18"/>
              </w:rPr>
              <w:t>Import Δ (kW)</w:t>
            </w:r>
          </w:p>
        </w:tc>
        <w:tc>
          <w:tcPr>
            <w:tcW w:type="dxa" w:w="1430"/>
            <w:vAlign w:val="center"/>
            <w:tcBorders>
              <w:bottom w:val="single" w:sz="6" w:color="000000"/>
            </w:tcBorders>
          </w:tcPr>
          <w:p>
            <w:pPr>
              <w:keepNext/>
              <w:spacing w:before="20" w:after="20" w:line="252" w:lineRule="auto"/>
              <w:jc w:val="center"/>
            </w:pPr>
            <w:r>
              <w:rPr>
                <w:b/>
                <w:sz w:val="18"/>
              </w:rPr>
              <w:t>Export Δ (kW)</w:t>
            </w:r>
          </w:p>
        </w:tc>
      </w:tr>
      <w:tr>
        <w:trPr>
          <w:cantSplit/>
        </w:trPr>
        <w:tc>
          <w:tcPr>
            <w:tcW w:type="dxa" w:w="2431"/>
            <w:vAlign w:val="center"/>
          </w:tcPr>
          <w:p>
            <w:pPr>
              <w:spacing w:before="20" w:after="20" w:line="252" w:lineRule="auto"/>
              <w:jc w:val="left"/>
            </w:pPr>
            <w:r>
              <w:rPr>
                <w:b w:val="0"/>
                <w:sz w:val="18"/>
              </w:rPr>
              <w:t>1</w:t>
            </w:r>
          </w:p>
        </w:tc>
        <w:tc>
          <w:tcPr>
            <w:tcW w:type="dxa" w:w="1430"/>
            <w:vAlign w:val="center"/>
          </w:tcPr>
          <w:p>
            <w:pPr>
              <w:spacing w:before="20" w:after="20" w:line="252" w:lineRule="auto"/>
              <w:jc w:val="center"/>
            </w:pPr>
            <w:r>
              <w:rPr>
                <w:b w:val="0"/>
                <w:sz w:val="18"/>
              </w:rPr>
              <w:t>-1.123</w:t>
            </w:r>
          </w:p>
        </w:tc>
        <w:tc>
          <w:tcPr>
            <w:tcW w:type="dxa" w:w="1430"/>
            <w:vAlign w:val="center"/>
          </w:tcPr>
          <w:p>
            <w:pPr>
              <w:spacing w:before="20" w:after="20" w:line="252" w:lineRule="auto"/>
              <w:jc w:val="center"/>
            </w:pPr>
            <w:r>
              <w:rPr>
                <w:b w:val="0"/>
                <w:sz w:val="18"/>
              </w:rPr>
              <w:t>-0.850</w:t>
            </w:r>
          </w:p>
        </w:tc>
        <w:tc>
          <w:tcPr>
            <w:tcW w:type="dxa" w:w="1430"/>
            <w:vAlign w:val="center"/>
          </w:tcPr>
          <w:p>
            <w:pPr>
              <w:spacing w:before="20" w:after="20" w:line="252" w:lineRule="auto"/>
              <w:jc w:val="center"/>
            </w:pPr>
            <w:r>
              <w:rPr>
                <w:b w:val="0"/>
                <w:sz w:val="18"/>
              </w:rPr>
              <w:t>-0.003</w:t>
            </w:r>
          </w:p>
        </w:tc>
        <w:tc>
          <w:tcPr>
            <w:tcW w:type="dxa" w:w="1430"/>
            <w:vAlign w:val="center"/>
          </w:tcPr>
          <w:p>
            <w:pPr>
              <w:spacing w:before="20" w:after="20" w:line="252" w:lineRule="auto"/>
              <w:jc w:val="center"/>
            </w:pPr>
            <w:r>
              <w:rPr>
                <w:b w:val="0"/>
                <w:sz w:val="18"/>
              </w:rPr>
              <w:t>-1.774</w:t>
            </w:r>
          </w:p>
        </w:tc>
        <w:tc>
          <w:tcPr>
            <w:tcW w:type="dxa" w:w="1430"/>
            <w:vAlign w:val="center"/>
          </w:tcPr>
          <w:p>
            <w:pPr>
              <w:spacing w:before="20" w:after="20" w:line="252" w:lineRule="auto"/>
              <w:jc w:val="center"/>
            </w:pPr>
            <w:r>
              <w:rPr>
                <w:b w:val="0"/>
                <w:sz w:val="18"/>
              </w:rPr>
              <w:t>0.387</w:t>
            </w:r>
          </w:p>
        </w:tc>
      </w:tr>
      <w:tr>
        <w:trPr>
          <w:cantSplit/>
        </w:trPr>
        <w:tc>
          <w:tcPr>
            <w:tcW w:type="dxa" w:w="2431"/>
            <w:vAlign w:val="center"/>
          </w:tcPr>
          <w:p>
            <w:pPr>
              <w:spacing w:before="20" w:after="20" w:line="252" w:lineRule="auto"/>
              <w:jc w:val="left"/>
            </w:pPr>
            <w:r>
              <w:rPr>
                <w:b w:val="0"/>
                <w:sz w:val="18"/>
              </w:rPr>
              <w:t>2</w:t>
            </w:r>
          </w:p>
        </w:tc>
        <w:tc>
          <w:tcPr>
            <w:tcW w:type="dxa" w:w="1430"/>
            <w:vAlign w:val="center"/>
          </w:tcPr>
          <w:p>
            <w:pPr>
              <w:spacing w:before="20" w:after="20" w:line="252" w:lineRule="auto"/>
              <w:jc w:val="center"/>
            </w:pPr>
            <w:r>
              <w:rPr>
                <w:b w:val="0"/>
                <w:sz w:val="18"/>
              </w:rPr>
              <w:t>-1.267</w:t>
            </w:r>
          </w:p>
        </w:tc>
        <w:tc>
          <w:tcPr>
            <w:tcW w:type="dxa" w:w="1430"/>
            <w:vAlign w:val="center"/>
          </w:tcPr>
          <w:p>
            <w:pPr>
              <w:spacing w:before="20" w:after="20" w:line="252" w:lineRule="auto"/>
              <w:jc w:val="center"/>
            </w:pPr>
            <w:r>
              <w:rPr>
                <w:b w:val="0"/>
                <w:sz w:val="18"/>
              </w:rPr>
              <w:t>-1.254</w:t>
            </w:r>
          </w:p>
        </w:tc>
        <w:tc>
          <w:tcPr>
            <w:tcW w:type="dxa" w:w="1430"/>
            <w:vAlign w:val="center"/>
          </w:tcPr>
          <w:p>
            <w:pPr>
              <w:spacing w:before="20" w:after="20" w:line="252" w:lineRule="auto"/>
              <w:jc w:val="center"/>
            </w:pPr>
            <w:r>
              <w:rPr>
                <w:b w:val="0"/>
                <w:sz w:val="18"/>
              </w:rPr>
              <w:t>-0.001</w:t>
            </w:r>
          </w:p>
        </w:tc>
        <w:tc>
          <w:tcPr>
            <w:tcW w:type="dxa" w:w="1430"/>
            <w:vAlign w:val="center"/>
          </w:tcPr>
          <w:p>
            <w:pPr>
              <w:spacing w:before="20" w:after="20" w:line="252" w:lineRule="auto"/>
              <w:jc w:val="center"/>
            </w:pPr>
            <w:r>
              <w:rPr>
                <w:b w:val="0"/>
                <w:sz w:val="18"/>
              </w:rPr>
              <w:t>-1.415</w:t>
            </w:r>
          </w:p>
        </w:tc>
        <w:tc>
          <w:tcPr>
            <w:tcW w:type="dxa" w:w="1430"/>
            <w:vAlign w:val="center"/>
          </w:tcPr>
          <w:p>
            <w:pPr>
              <w:spacing w:before="20" w:after="20" w:line="252" w:lineRule="auto"/>
              <w:jc w:val="center"/>
            </w:pPr>
            <w:r>
              <w:rPr>
                <w:b w:val="0"/>
                <w:sz w:val="18"/>
              </w:rPr>
              <w:t>0.155</w:t>
            </w:r>
          </w:p>
        </w:tc>
      </w:tr>
      <w:tr>
        <w:trPr>
          <w:cantSplit/>
        </w:trPr>
        <w:tc>
          <w:tcPr>
            <w:tcW w:type="dxa" w:w="2431"/>
            <w:vAlign w:val="center"/>
          </w:tcPr>
          <w:p>
            <w:pPr>
              <w:spacing w:before="20" w:after="20" w:line="252" w:lineRule="auto"/>
              <w:jc w:val="left"/>
            </w:pPr>
            <w:r>
              <w:rPr>
                <w:b w:val="0"/>
                <w:sz w:val="18"/>
              </w:rPr>
              <w:t>3</w:t>
            </w:r>
          </w:p>
        </w:tc>
        <w:tc>
          <w:tcPr>
            <w:tcW w:type="dxa" w:w="1430"/>
            <w:vAlign w:val="center"/>
          </w:tcPr>
          <w:p>
            <w:pPr>
              <w:spacing w:before="20" w:after="20" w:line="252" w:lineRule="auto"/>
              <w:jc w:val="center"/>
            </w:pPr>
            <w:r>
              <w:rPr>
                <w:b w:val="0"/>
                <w:sz w:val="18"/>
              </w:rPr>
              <w:t>-1.125</w:t>
            </w:r>
          </w:p>
        </w:tc>
        <w:tc>
          <w:tcPr>
            <w:tcW w:type="dxa" w:w="1430"/>
            <w:vAlign w:val="center"/>
          </w:tcPr>
          <w:p>
            <w:pPr>
              <w:spacing w:before="20" w:after="20" w:line="252" w:lineRule="auto"/>
              <w:jc w:val="center"/>
            </w:pPr>
            <w:r>
              <w:rPr>
                <w:b w:val="0"/>
                <w:sz w:val="18"/>
              </w:rPr>
              <w:t>-1.044</w:t>
            </w:r>
          </w:p>
        </w:tc>
        <w:tc>
          <w:tcPr>
            <w:tcW w:type="dxa" w:w="1430"/>
            <w:vAlign w:val="center"/>
          </w:tcPr>
          <w:p>
            <w:pPr>
              <w:spacing w:before="20" w:after="20" w:line="252" w:lineRule="auto"/>
              <w:jc w:val="center"/>
            </w:pPr>
            <w:r>
              <w:rPr>
                <w:b w:val="0"/>
                <w:sz w:val="18"/>
              </w:rPr>
              <w:t>-0.003</w:t>
            </w:r>
          </w:p>
        </w:tc>
        <w:tc>
          <w:tcPr>
            <w:tcW w:type="dxa" w:w="1430"/>
            <w:vAlign w:val="center"/>
          </w:tcPr>
          <w:p>
            <w:pPr>
              <w:spacing w:before="20" w:after="20" w:line="252" w:lineRule="auto"/>
              <w:jc w:val="center"/>
            </w:pPr>
            <w:r>
              <w:rPr>
                <w:b w:val="0"/>
                <w:sz w:val="18"/>
              </w:rPr>
              <w:t>-1.452</w:t>
            </w:r>
          </w:p>
        </w:tc>
        <w:tc>
          <w:tcPr>
            <w:tcW w:type="dxa" w:w="1430"/>
            <w:vAlign w:val="center"/>
          </w:tcPr>
          <w:p>
            <w:pPr>
              <w:spacing w:before="20" w:after="20" w:line="252" w:lineRule="auto"/>
              <w:jc w:val="center"/>
            </w:pPr>
            <w:r>
              <w:rPr>
                <w:b w:val="0"/>
                <w:sz w:val="18"/>
              </w:rPr>
              <w:t>0.135</w:t>
            </w:r>
          </w:p>
        </w:tc>
      </w:tr>
    </w:tbl>
    <w:p>
      <w:pPr>
        <w:spacing w:before="80" w:after="200"/>
      </w:pPr>
      <w:r>
        <w:rPr>
          <w:sz w:val="18"/>
        </w:rPr>
        <w:t>DFL minus continued MSE, seed 11; all three fixed panels. Actual PV curtailment and lost export income are audited per household and half-hour. Official 3 kW guidance is prospective, not historical compliance. Battery actions are frozen before this common protection layer.</w:t>
      </w:r>
    </w:p>
    <w:p>
      <w:r>
        <w:t>Curtailment is highly panel dependent. Panel 1 is almost nonbinding, Panel 2 curtails approximately 10.68–10.89 kWh/feeder-day, and Panel 3 approximately 0.090–0.115. Power-factor brackets are engineering assumptions supported by relevant operator guidance; they are not derived from these historical household meters. The main 800 kVA transformer is unchanged. In the rural 160 kVA topology, 55 historical households are aggregated to 13 native load locations, causing some nominal-rating exceedance even without voltage events; this is a constructed load-transfer stress case, not a measurement of that real circuit.</w:t>
      </w:r>
    </w:p>
    <w:p>
      <w:pPr>
        <w:pStyle w:val="Heading1"/>
      </w:pPr>
      <w:r>
        <w:t>S9. Geography and household distribution checks</w:t>
      </w:r>
    </w:p>
    <w:p>
      <w:pPr>
        <w:pStyle w:val="Caption"/>
        <w:keepNext/>
      </w:pPr>
      <w:r>
        <w:t>Table S9. Matched 27-household geographic-cohort check.</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3194"/>
        <w:gridCol w:w="1597"/>
        <w:gridCol w:w="1597"/>
        <w:gridCol w:w="1597"/>
        <w:gridCol w:w="1597"/>
      </w:tblGrid>
      <w:tr>
        <w:trPr>
          <w:cantSplit/>
          <w:tblHeader/>
        </w:trPr>
        <w:tc>
          <w:tcPr>
            <w:tcW w:type="dxa" w:w="3194"/>
            <w:vAlign w:val="center"/>
            <w:tcBorders>
              <w:bottom w:val="single" w:sz="6" w:color="000000"/>
            </w:tcBorders>
          </w:tcPr>
          <w:p>
            <w:pPr>
              <w:keepNext/>
              <w:spacing w:before="20" w:after="20" w:line="252" w:lineRule="auto"/>
              <w:jc w:val="left"/>
            </w:pPr>
            <w:r>
              <w:rPr>
                <w:b/>
                <w:sz w:val="18"/>
              </w:rPr>
              <w:t>Outcome</w:t>
            </w:r>
          </w:p>
        </w:tc>
        <w:tc>
          <w:tcPr>
            <w:tcW w:type="dxa" w:w="1597"/>
            <w:vAlign w:val="center"/>
            <w:tcBorders>
              <w:bottom w:val="single" w:sz="6" w:color="000000"/>
            </w:tcBorders>
          </w:tcPr>
          <w:p>
            <w:pPr>
              <w:keepNext/>
              <w:spacing w:before="20" w:after="20" w:line="252" w:lineRule="auto"/>
              <w:jc w:val="center"/>
            </w:pPr>
            <w:r>
              <w:rPr>
                <w:b/>
                <w:sz w:val="18"/>
              </w:rPr>
              <w:t>Grouped gap</w:t>
            </w:r>
          </w:p>
        </w:tc>
        <w:tc>
          <w:tcPr>
            <w:tcW w:type="dxa" w:w="1597"/>
            <w:vAlign w:val="center"/>
            <w:tcBorders>
              <w:bottom w:val="single" w:sz="6" w:color="000000"/>
            </w:tcBorders>
          </w:tcPr>
          <w:p>
            <w:pPr>
              <w:keepNext/>
              <w:spacing w:before="20" w:after="20" w:line="252" w:lineRule="auto"/>
              <w:jc w:val="center"/>
            </w:pPr>
            <w:r>
              <w:rPr>
                <w:b/>
                <w:sz w:val="18"/>
              </w:rPr>
              <w:t>Dispersed gap</w:t>
            </w:r>
          </w:p>
        </w:tc>
        <w:tc>
          <w:tcPr>
            <w:tcW w:type="dxa" w:w="1597"/>
            <w:vAlign w:val="center"/>
            <w:tcBorders>
              <w:bottom w:val="single" w:sz="6" w:color="000000"/>
            </w:tcBorders>
          </w:tcPr>
          <w:p>
            <w:pPr>
              <w:keepNext/>
              <w:spacing w:before="20" w:after="20" w:line="252" w:lineRule="auto"/>
              <w:jc w:val="center"/>
            </w:pPr>
            <w:r>
              <w:rPr>
                <w:b/>
                <w:sz w:val="18"/>
              </w:rPr>
              <w:t>Difference of gaps</w:t>
            </w:r>
          </w:p>
        </w:tc>
        <w:tc>
          <w:tcPr>
            <w:tcW w:type="dxa" w:w="1597"/>
            <w:vAlign w:val="center"/>
            <w:tcBorders>
              <w:bottom w:val="single" w:sz="6" w:color="000000"/>
            </w:tcBorders>
          </w:tcPr>
          <w:p>
            <w:pPr>
              <w:keepNext/>
              <w:spacing w:before="20" w:after="20" w:line="252" w:lineRule="auto"/>
              <w:jc w:val="center"/>
            </w:pPr>
            <w:r>
              <w:rPr>
                <w:b/>
                <w:sz w:val="18"/>
              </w:rPr>
              <w:t>95% interval</w:t>
            </w:r>
          </w:p>
        </w:tc>
      </w:tr>
      <w:tr>
        <w:trPr>
          <w:cantSplit/>
        </w:trPr>
        <w:tc>
          <w:tcPr>
            <w:tcW w:type="dxa" w:w="3194"/>
            <w:vAlign w:val="center"/>
          </w:tcPr>
          <w:p>
            <w:pPr>
              <w:spacing w:before="20" w:after="20" w:line="252" w:lineRule="auto"/>
              <w:jc w:val="left"/>
            </w:pPr>
            <w:r>
              <w:rPr>
                <w:b w:val="0"/>
                <w:sz w:val="18"/>
              </w:rPr>
              <w:t>daily operating cost aud</w:t>
            </w:r>
          </w:p>
        </w:tc>
        <w:tc>
          <w:tcPr>
            <w:tcW w:type="dxa" w:w="1597"/>
            <w:vAlign w:val="center"/>
          </w:tcPr>
          <w:p>
            <w:pPr>
              <w:spacing w:before="20" w:after="20" w:line="252" w:lineRule="auto"/>
              <w:jc w:val="center"/>
            </w:pPr>
            <w:r>
              <w:rPr>
                <w:b w:val="0"/>
                <w:sz w:val="18"/>
              </w:rPr>
              <w:t>-0.012901</w:t>
            </w:r>
          </w:p>
        </w:tc>
        <w:tc>
          <w:tcPr>
            <w:tcW w:type="dxa" w:w="1597"/>
            <w:vAlign w:val="center"/>
          </w:tcPr>
          <w:p>
            <w:pPr>
              <w:spacing w:before="20" w:after="20" w:line="252" w:lineRule="auto"/>
              <w:jc w:val="center"/>
            </w:pPr>
            <w:r>
              <w:rPr>
                <w:b w:val="0"/>
                <w:sz w:val="18"/>
              </w:rPr>
              <w:t>-0.012200</w:t>
            </w:r>
          </w:p>
        </w:tc>
        <w:tc>
          <w:tcPr>
            <w:tcW w:type="dxa" w:w="1597"/>
            <w:vAlign w:val="center"/>
          </w:tcPr>
          <w:p>
            <w:pPr>
              <w:spacing w:before="20" w:after="20" w:line="252" w:lineRule="auto"/>
              <w:jc w:val="center"/>
            </w:pPr>
            <w:r>
              <w:rPr>
                <w:b w:val="0"/>
                <w:sz w:val="18"/>
              </w:rPr>
              <w:t>-0.000701</w:t>
            </w:r>
          </w:p>
        </w:tc>
        <w:tc>
          <w:tcPr>
            <w:tcW w:type="dxa" w:w="1597"/>
            <w:vAlign w:val="center"/>
          </w:tcPr>
          <w:p>
            <w:pPr>
              <w:spacing w:before="20" w:after="20" w:line="252" w:lineRule="auto"/>
              <w:jc w:val="center"/>
            </w:pPr>
            <w:r>
              <w:rPr>
                <w:b w:val="0"/>
                <w:sz w:val="18"/>
              </w:rPr>
              <w:t>-0.002856 to 0.001178</w:t>
            </w:r>
          </w:p>
        </w:tc>
      </w:tr>
      <w:tr>
        <w:trPr>
          <w:cantSplit/>
        </w:trPr>
        <w:tc>
          <w:tcPr>
            <w:tcW w:type="dxa" w:w="3194"/>
            <w:vAlign w:val="center"/>
          </w:tcPr>
          <w:p>
            <w:pPr>
              <w:spacing w:before="20" w:after="20" w:line="252" w:lineRule="auto"/>
              <w:jc w:val="left"/>
            </w:pPr>
            <w:r>
              <w:rPr>
                <w:b w:val="0"/>
                <w:sz w:val="18"/>
              </w:rPr>
              <w:t>daily over pct</w:t>
            </w:r>
          </w:p>
        </w:tc>
        <w:tc>
          <w:tcPr>
            <w:tcW w:type="dxa" w:w="1597"/>
            <w:vAlign w:val="center"/>
          </w:tcPr>
          <w:p>
            <w:pPr>
              <w:spacing w:before="20" w:after="20" w:line="252" w:lineRule="auto"/>
              <w:jc w:val="center"/>
            </w:pPr>
            <w:r>
              <w:rPr>
                <w:b w:val="0"/>
                <w:sz w:val="18"/>
              </w:rPr>
              <w:t>-0.482735</w:t>
            </w:r>
          </w:p>
        </w:tc>
        <w:tc>
          <w:tcPr>
            <w:tcW w:type="dxa" w:w="1597"/>
            <w:vAlign w:val="center"/>
          </w:tcPr>
          <w:p>
            <w:pPr>
              <w:spacing w:before="20" w:after="20" w:line="252" w:lineRule="auto"/>
              <w:jc w:val="center"/>
            </w:pPr>
            <w:r>
              <w:rPr>
                <w:b w:val="0"/>
                <w:sz w:val="18"/>
              </w:rPr>
              <w:t>-0.629823</w:t>
            </w:r>
          </w:p>
        </w:tc>
        <w:tc>
          <w:tcPr>
            <w:tcW w:type="dxa" w:w="1597"/>
            <w:vAlign w:val="center"/>
          </w:tcPr>
          <w:p>
            <w:pPr>
              <w:spacing w:before="20" w:after="20" w:line="252" w:lineRule="auto"/>
              <w:jc w:val="center"/>
            </w:pPr>
            <w:r>
              <w:rPr>
                <w:b w:val="0"/>
                <w:sz w:val="18"/>
              </w:rPr>
              <w:t>0.147087</w:t>
            </w:r>
          </w:p>
        </w:tc>
        <w:tc>
          <w:tcPr>
            <w:tcW w:type="dxa" w:w="1597"/>
            <w:vAlign w:val="center"/>
          </w:tcPr>
          <w:p>
            <w:pPr>
              <w:spacing w:before="20" w:after="20" w:line="252" w:lineRule="auto"/>
              <w:jc w:val="center"/>
            </w:pPr>
            <w:r>
              <w:rPr>
                <w:b w:val="0"/>
                <w:sz w:val="18"/>
              </w:rPr>
              <w:t>-0.024193 to 0.309537</w:t>
            </w:r>
          </w:p>
        </w:tc>
      </w:tr>
      <w:tr>
        <w:trPr>
          <w:cantSplit/>
        </w:trPr>
        <w:tc>
          <w:tcPr>
            <w:tcW w:type="dxa" w:w="3194"/>
            <w:vAlign w:val="center"/>
          </w:tcPr>
          <w:p>
            <w:pPr>
              <w:spacing w:before="20" w:after="20" w:line="252" w:lineRule="auto"/>
              <w:jc w:val="left"/>
            </w:pPr>
            <w:r>
              <w:rPr>
                <w:b w:val="0"/>
                <w:sz w:val="18"/>
              </w:rPr>
              <w:t>daily under pct</w:t>
            </w:r>
          </w:p>
        </w:tc>
        <w:tc>
          <w:tcPr>
            <w:tcW w:type="dxa" w:w="1597"/>
            <w:vAlign w:val="center"/>
          </w:tcPr>
          <w:p>
            <w:pPr>
              <w:spacing w:before="20" w:after="20" w:line="252" w:lineRule="auto"/>
              <w:jc w:val="center"/>
            </w:pPr>
            <w:r>
              <w:rPr>
                <w:b w:val="0"/>
                <w:sz w:val="18"/>
              </w:rPr>
              <w:t>0.000000</w:t>
            </w:r>
          </w:p>
        </w:tc>
        <w:tc>
          <w:tcPr>
            <w:tcW w:type="dxa" w:w="1597"/>
            <w:vAlign w:val="center"/>
          </w:tcPr>
          <w:p>
            <w:pPr>
              <w:spacing w:before="20" w:after="20" w:line="252" w:lineRule="auto"/>
              <w:jc w:val="center"/>
            </w:pPr>
            <w:r>
              <w:rPr>
                <w:b w:val="0"/>
                <w:sz w:val="18"/>
              </w:rPr>
              <w:t>0.000000</w:t>
            </w:r>
          </w:p>
        </w:tc>
        <w:tc>
          <w:tcPr>
            <w:tcW w:type="dxa" w:w="1597"/>
            <w:vAlign w:val="center"/>
          </w:tcPr>
          <w:p>
            <w:pPr>
              <w:spacing w:before="20" w:after="20" w:line="252" w:lineRule="auto"/>
              <w:jc w:val="center"/>
            </w:pPr>
            <w:r>
              <w:rPr>
                <w:b w:val="0"/>
                <w:sz w:val="18"/>
              </w:rPr>
              <w:t>0.000000</w:t>
            </w:r>
          </w:p>
        </w:tc>
        <w:tc>
          <w:tcPr>
            <w:tcW w:type="dxa" w:w="1597"/>
            <w:vAlign w:val="center"/>
          </w:tcPr>
          <w:p>
            <w:pPr>
              <w:spacing w:before="20" w:after="20" w:line="252" w:lineRule="auto"/>
              <w:jc w:val="center"/>
            </w:pPr>
            <w:r>
              <w:rPr>
                <w:b w:val="0"/>
                <w:sz w:val="18"/>
              </w:rPr>
              <w:t>0.000000 to 0.000000</w:t>
            </w:r>
          </w:p>
        </w:tc>
      </w:tr>
      <w:tr>
        <w:trPr>
          <w:cantSplit/>
        </w:trPr>
        <w:tc>
          <w:tcPr>
            <w:tcW w:type="dxa" w:w="3194"/>
            <w:vAlign w:val="center"/>
          </w:tcPr>
          <w:p>
            <w:pPr>
              <w:spacing w:before="20" w:after="20" w:line="252" w:lineRule="auto"/>
              <w:jc w:val="left"/>
            </w:pPr>
            <w:r>
              <w:rPr>
                <w:b w:val="0"/>
                <w:sz w:val="18"/>
              </w:rPr>
              <w:t>daily import peak kw</w:t>
            </w:r>
          </w:p>
        </w:tc>
        <w:tc>
          <w:tcPr>
            <w:tcW w:type="dxa" w:w="1597"/>
            <w:vAlign w:val="center"/>
          </w:tcPr>
          <w:p>
            <w:pPr>
              <w:spacing w:before="20" w:after="20" w:line="252" w:lineRule="auto"/>
              <w:jc w:val="center"/>
            </w:pPr>
            <w:r>
              <w:rPr>
                <w:b w:val="0"/>
                <w:sz w:val="18"/>
              </w:rPr>
              <w:t>-0.373586</w:t>
            </w:r>
          </w:p>
        </w:tc>
        <w:tc>
          <w:tcPr>
            <w:tcW w:type="dxa" w:w="1597"/>
            <w:vAlign w:val="center"/>
          </w:tcPr>
          <w:p>
            <w:pPr>
              <w:spacing w:before="20" w:after="20" w:line="252" w:lineRule="auto"/>
              <w:jc w:val="center"/>
            </w:pPr>
            <w:r>
              <w:rPr>
                <w:b w:val="0"/>
                <w:sz w:val="18"/>
              </w:rPr>
              <w:t>-0.591451</w:t>
            </w:r>
          </w:p>
        </w:tc>
        <w:tc>
          <w:tcPr>
            <w:tcW w:type="dxa" w:w="1597"/>
            <w:vAlign w:val="center"/>
          </w:tcPr>
          <w:p>
            <w:pPr>
              <w:spacing w:before="20" w:after="20" w:line="252" w:lineRule="auto"/>
              <w:jc w:val="center"/>
            </w:pPr>
            <w:r>
              <w:rPr>
                <w:b w:val="0"/>
                <w:sz w:val="18"/>
              </w:rPr>
              <w:t>0.217866</w:t>
            </w:r>
          </w:p>
        </w:tc>
        <w:tc>
          <w:tcPr>
            <w:tcW w:type="dxa" w:w="1597"/>
            <w:vAlign w:val="center"/>
          </w:tcPr>
          <w:p>
            <w:pPr>
              <w:spacing w:before="20" w:after="20" w:line="252" w:lineRule="auto"/>
              <w:jc w:val="center"/>
            </w:pPr>
            <w:r>
              <w:rPr>
                <w:b w:val="0"/>
                <w:sz w:val="18"/>
              </w:rPr>
              <w:t>0.075067 to 0.366068</w:t>
            </w:r>
          </w:p>
        </w:tc>
      </w:tr>
      <w:tr>
        <w:trPr>
          <w:cantSplit/>
        </w:trPr>
        <w:tc>
          <w:tcPr>
            <w:tcW w:type="dxa" w:w="3194"/>
            <w:vAlign w:val="center"/>
          </w:tcPr>
          <w:p>
            <w:pPr>
              <w:spacing w:before="20" w:after="20" w:line="252" w:lineRule="auto"/>
              <w:jc w:val="left"/>
            </w:pPr>
            <w:r>
              <w:rPr>
                <w:b w:val="0"/>
                <w:sz w:val="18"/>
              </w:rPr>
              <w:t>daily export peak kw</w:t>
            </w:r>
          </w:p>
        </w:tc>
        <w:tc>
          <w:tcPr>
            <w:tcW w:type="dxa" w:w="1597"/>
            <w:vAlign w:val="center"/>
          </w:tcPr>
          <w:p>
            <w:pPr>
              <w:spacing w:before="20" w:after="20" w:line="252" w:lineRule="auto"/>
              <w:jc w:val="center"/>
            </w:pPr>
            <w:r>
              <w:rPr>
                <w:b w:val="0"/>
                <w:sz w:val="18"/>
              </w:rPr>
              <w:t>0.081268</w:t>
            </w:r>
          </w:p>
        </w:tc>
        <w:tc>
          <w:tcPr>
            <w:tcW w:type="dxa" w:w="1597"/>
            <w:vAlign w:val="center"/>
          </w:tcPr>
          <w:p>
            <w:pPr>
              <w:spacing w:before="20" w:after="20" w:line="252" w:lineRule="auto"/>
              <w:jc w:val="center"/>
            </w:pPr>
            <w:r>
              <w:rPr>
                <w:b w:val="0"/>
                <w:sz w:val="18"/>
              </w:rPr>
              <w:t>0.003852</w:t>
            </w:r>
          </w:p>
        </w:tc>
        <w:tc>
          <w:tcPr>
            <w:tcW w:type="dxa" w:w="1597"/>
            <w:vAlign w:val="center"/>
          </w:tcPr>
          <w:p>
            <w:pPr>
              <w:spacing w:before="20" w:after="20" w:line="252" w:lineRule="auto"/>
              <w:jc w:val="center"/>
            </w:pPr>
            <w:r>
              <w:rPr>
                <w:b w:val="0"/>
                <w:sz w:val="18"/>
              </w:rPr>
              <w:t>0.077416</w:t>
            </w:r>
          </w:p>
        </w:tc>
        <w:tc>
          <w:tcPr>
            <w:tcW w:type="dxa" w:w="1597"/>
            <w:vAlign w:val="center"/>
          </w:tcPr>
          <w:p>
            <w:pPr>
              <w:spacing w:before="20" w:after="20" w:line="252" w:lineRule="auto"/>
              <w:jc w:val="center"/>
            </w:pPr>
            <w:r>
              <w:rPr>
                <w:b w:val="0"/>
                <w:sz w:val="18"/>
              </w:rPr>
              <w:t>-0.026673 to 0.178800</w:t>
            </w:r>
          </w:p>
        </w:tc>
      </w:tr>
      <w:tr>
        <w:trPr>
          <w:cantSplit/>
        </w:trPr>
        <w:tc>
          <w:tcPr>
            <w:tcW w:type="dxa" w:w="3194"/>
            <w:vAlign w:val="center"/>
          </w:tcPr>
          <w:p>
            <w:pPr>
              <w:spacing w:before="20" w:after="20" w:line="252" w:lineRule="auto"/>
              <w:jc w:val="left"/>
            </w:pPr>
            <w:r>
              <w:rPr>
                <w:b w:val="0"/>
                <w:sz w:val="18"/>
              </w:rPr>
              <w:t>daily loss kwh</w:t>
            </w:r>
          </w:p>
        </w:tc>
        <w:tc>
          <w:tcPr>
            <w:tcW w:type="dxa" w:w="1597"/>
            <w:vAlign w:val="center"/>
          </w:tcPr>
          <w:p>
            <w:pPr>
              <w:spacing w:before="20" w:after="20" w:line="252" w:lineRule="auto"/>
              <w:jc w:val="center"/>
            </w:pPr>
            <w:r>
              <w:rPr>
                <w:b w:val="0"/>
                <w:sz w:val="18"/>
              </w:rPr>
              <w:t>-0.058477</w:t>
            </w:r>
          </w:p>
        </w:tc>
        <w:tc>
          <w:tcPr>
            <w:tcW w:type="dxa" w:w="1597"/>
            <w:vAlign w:val="center"/>
          </w:tcPr>
          <w:p>
            <w:pPr>
              <w:spacing w:before="20" w:after="20" w:line="252" w:lineRule="auto"/>
              <w:jc w:val="center"/>
            </w:pPr>
            <w:r>
              <w:rPr>
                <w:b w:val="0"/>
                <w:sz w:val="18"/>
              </w:rPr>
              <w:t>-0.055584</w:t>
            </w:r>
          </w:p>
        </w:tc>
        <w:tc>
          <w:tcPr>
            <w:tcW w:type="dxa" w:w="1597"/>
            <w:vAlign w:val="center"/>
          </w:tcPr>
          <w:p>
            <w:pPr>
              <w:spacing w:before="20" w:after="20" w:line="252" w:lineRule="auto"/>
              <w:jc w:val="center"/>
            </w:pPr>
            <w:r>
              <w:rPr>
                <w:b w:val="0"/>
                <w:sz w:val="18"/>
              </w:rPr>
              <w:t>-0.002893</w:t>
            </w:r>
          </w:p>
        </w:tc>
        <w:tc>
          <w:tcPr>
            <w:tcW w:type="dxa" w:w="1597"/>
            <w:vAlign w:val="center"/>
          </w:tcPr>
          <w:p>
            <w:pPr>
              <w:spacing w:before="20" w:after="20" w:line="252" w:lineRule="auto"/>
              <w:jc w:val="center"/>
            </w:pPr>
            <w:r>
              <w:rPr>
                <w:b w:val="0"/>
                <w:sz w:val="18"/>
              </w:rPr>
              <w:t>-0.010446 to 0.004785</w:t>
            </w:r>
          </w:p>
        </w:tc>
      </w:tr>
    </w:tbl>
    <w:p>
      <w:pPr>
        <w:spacing w:before="80" w:after="200"/>
      </w:pPr>
      <w:r>
        <w:rPr>
          <w:sz w:val="18"/>
        </w:rPr>
        <w:t>Gap is DFL minus continued MSE. Same 27 locations and 160 dates, same known/held-out role counts. Matching uses pretest log daily gross demand and PV capacity; standardized differences are approximately −0.029 and −0.011. The dispersed cohort spans 21 postcodes with no more than two households per postcode. Units follow outcome names: AUD/owner-day, percentage points, kW or kWh/day. No real-neighborhood connectivity or causal geographic effect is inferred.</w:t>
      </w:r>
    </w:p>
    <w:p>
      <w:r>
        <w:t>The main nine deployment cells retain three-seed paired household-level cost and voltage summaries. Among full ToU owners, 3.6–7.3% have higher mean cost across fixed-panel/adoption combinations. In the 28-owner case, nonowner exposure changes are −0.3479/−0.2793/−0.2725 percentage points across the three fixed panels, versus −0.5317/−0.5103/−0.4881 for owners. Both groups can benefit on average while individual sites or customers still lose. Capacity and pretest-demand tertile cutpoints are fixed from known pretest records, not selected for subgroup significance; the full results remain descriptive without additional subgroup significance claims.</w:t>
      </w:r>
    </w:p>
    <w:p>
      <w:pPr>
        <w:pStyle w:val="Heading1"/>
      </w:pPr>
      <w:r>
        <w:t>S10. External data and freeze chronology</w:t>
      </w:r>
    </w:p>
    <w:p>
      <w:pPr>
        <w:pStyle w:val="Caption"/>
        <w:keepNext/>
      </w:pPr>
      <w:r>
        <w:t>Table S10. All external scale, tariff and seed outcomes.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973"/>
        <w:gridCol w:w="1652"/>
        <w:gridCol w:w="1652"/>
        <w:gridCol w:w="1652"/>
        <w:gridCol w:w="1652"/>
      </w:tblGrid>
      <w:tr>
        <w:trPr>
          <w:cantSplit/>
          <w:tblHeader/>
        </w:trPr>
        <w:tc>
          <w:tcPr>
            <w:tcW w:type="dxa" w:w="2973"/>
            <w:vAlign w:val="center"/>
            <w:tcBorders>
              <w:bottom w:val="single" w:sz="6" w:color="000000"/>
            </w:tcBorders>
          </w:tcPr>
          <w:p>
            <w:pPr>
              <w:keepNext/>
              <w:spacing w:before="20" w:after="20" w:line="252" w:lineRule="auto"/>
              <w:jc w:val="left"/>
            </w:pPr>
            <w:r>
              <w:rPr>
                <w:b/>
                <w:sz w:val="18"/>
              </w:rPr>
              <w:t>Reference</w:t>
            </w:r>
          </w:p>
        </w:tc>
        <w:tc>
          <w:tcPr>
            <w:tcW w:type="dxa" w:w="1652"/>
            <w:vAlign w:val="center"/>
            <w:tcBorders>
              <w:bottom w:val="single" w:sz="6" w:color="000000"/>
            </w:tcBorders>
          </w:tcPr>
          <w:p>
            <w:pPr>
              <w:keepNext/>
              <w:spacing w:before="20" w:after="20" w:line="252" w:lineRule="auto"/>
              <w:jc w:val="center"/>
            </w:pPr>
            <w:r>
              <w:rPr>
                <w:b/>
                <w:sz w:val="18"/>
              </w:rPr>
              <w:t>Tariff</w:t>
            </w:r>
          </w:p>
        </w:tc>
        <w:tc>
          <w:tcPr>
            <w:tcW w:type="dxa" w:w="1652"/>
            <w:vAlign w:val="center"/>
            <w:tcBorders>
              <w:bottom w:val="single" w:sz="6" w:color="000000"/>
            </w:tcBorders>
          </w:tcPr>
          <w:p>
            <w:pPr>
              <w:keepNext/>
              <w:spacing w:before="20" w:after="20" w:line="252" w:lineRule="auto"/>
              <w:jc w:val="center"/>
            </w:pPr>
            <w:r>
              <w:rPr>
                <w:b/>
                <w:sz w:val="18"/>
              </w:rPr>
              <w:t>Training seed</w:t>
            </w:r>
          </w:p>
        </w:tc>
        <w:tc>
          <w:tcPr>
            <w:tcW w:type="dxa" w:w="1652"/>
            <w:vAlign w:val="center"/>
            <w:tcBorders>
              <w:bottom w:val="single" w:sz="6" w:color="000000"/>
            </w:tcBorders>
          </w:tcPr>
          <w:p>
            <w:pPr>
              <w:keepNext/>
              <w:spacing w:before="20" w:after="20" w:line="252" w:lineRule="auto"/>
              <w:jc w:val="center"/>
            </w:pPr>
            <w:r>
              <w:rPr>
                <w:b/>
                <w:sz w:val="18"/>
              </w:rPr>
              <w:t>Cost Δ (cents/day)</w:t>
            </w:r>
          </w:p>
        </w:tc>
        <w:tc>
          <w:tcPr>
            <w:tcW w:type="dxa" w:w="1652"/>
            <w:vAlign w:val="center"/>
            <w:tcBorders>
              <w:bottom w:val="single" w:sz="6" w:color="000000"/>
            </w:tcBorders>
          </w:tcPr>
          <w:p>
            <w:pPr>
              <w:keepNext/>
              <w:spacing w:before="20" w:after="20" w:line="252" w:lineRule="auto"/>
              <w:jc w:val="center"/>
            </w:pPr>
            <w:r>
              <w:rPr>
                <w:b/>
                <w:sz w:val="18"/>
              </w:rPr>
              <w:t>95% interval</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11</w:t>
            </w:r>
          </w:p>
        </w:tc>
        <w:tc>
          <w:tcPr>
            <w:tcW w:type="dxa" w:w="1652"/>
            <w:vAlign w:val="center"/>
          </w:tcPr>
          <w:p>
            <w:pPr>
              <w:spacing w:before="20" w:after="20" w:line="252" w:lineRule="auto"/>
              <w:jc w:val="center"/>
            </w:pPr>
            <w:r>
              <w:rPr>
                <w:b w:val="0"/>
                <w:sz w:val="18"/>
              </w:rPr>
              <w:t>-1.942</w:t>
            </w:r>
          </w:p>
        </w:tc>
        <w:tc>
          <w:tcPr>
            <w:tcW w:type="dxa" w:w="1652"/>
            <w:vAlign w:val="center"/>
          </w:tcPr>
          <w:p>
            <w:pPr>
              <w:spacing w:before="20" w:after="20" w:line="252" w:lineRule="auto"/>
              <w:jc w:val="center"/>
            </w:pPr>
            <w:r>
              <w:rPr>
                <w:b w:val="0"/>
                <w:sz w:val="18"/>
              </w:rPr>
              <w:t>-2.457 to -1.448</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23</w:t>
            </w:r>
          </w:p>
        </w:tc>
        <w:tc>
          <w:tcPr>
            <w:tcW w:type="dxa" w:w="1652"/>
            <w:vAlign w:val="center"/>
          </w:tcPr>
          <w:p>
            <w:pPr>
              <w:spacing w:before="20" w:after="20" w:line="252" w:lineRule="auto"/>
              <w:jc w:val="center"/>
            </w:pPr>
            <w:r>
              <w:rPr>
                <w:b w:val="0"/>
                <w:sz w:val="18"/>
              </w:rPr>
              <w:t>-1.412</w:t>
            </w:r>
          </w:p>
        </w:tc>
        <w:tc>
          <w:tcPr>
            <w:tcW w:type="dxa" w:w="1652"/>
            <w:vAlign w:val="center"/>
          </w:tcPr>
          <w:p>
            <w:pPr>
              <w:spacing w:before="20" w:after="20" w:line="252" w:lineRule="auto"/>
              <w:jc w:val="center"/>
            </w:pPr>
            <w:r>
              <w:rPr>
                <w:b w:val="0"/>
                <w:sz w:val="18"/>
              </w:rPr>
              <w:t>-2.012 to -0.794</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47</w:t>
            </w:r>
          </w:p>
        </w:tc>
        <w:tc>
          <w:tcPr>
            <w:tcW w:type="dxa" w:w="1652"/>
            <w:vAlign w:val="center"/>
          </w:tcPr>
          <w:p>
            <w:pPr>
              <w:spacing w:before="20" w:after="20" w:line="252" w:lineRule="auto"/>
              <w:jc w:val="center"/>
            </w:pPr>
            <w:r>
              <w:rPr>
                <w:b w:val="0"/>
                <w:sz w:val="18"/>
              </w:rPr>
              <w:t>-0.400</w:t>
            </w:r>
          </w:p>
        </w:tc>
        <w:tc>
          <w:tcPr>
            <w:tcW w:type="dxa" w:w="1652"/>
            <w:vAlign w:val="center"/>
          </w:tcPr>
          <w:p>
            <w:pPr>
              <w:spacing w:before="20" w:after="20" w:line="252" w:lineRule="auto"/>
              <w:jc w:val="center"/>
            </w:pPr>
            <w:r>
              <w:rPr>
                <w:b w:val="0"/>
                <w:sz w:val="18"/>
              </w:rPr>
              <w:t>-0.816 to 0.014</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Seed mean</w:t>
            </w:r>
          </w:p>
        </w:tc>
        <w:tc>
          <w:tcPr>
            <w:tcW w:type="dxa" w:w="1652"/>
            <w:vAlign w:val="center"/>
          </w:tcPr>
          <w:p>
            <w:pPr>
              <w:spacing w:before="20" w:after="20" w:line="252" w:lineRule="auto"/>
              <w:jc w:val="center"/>
            </w:pPr>
            <w:r>
              <w:rPr>
                <w:b w:val="0"/>
                <w:sz w:val="18"/>
              </w:rPr>
              <w:t>-1.252</w:t>
            </w:r>
          </w:p>
        </w:tc>
        <w:tc>
          <w:tcPr>
            <w:tcW w:type="dxa" w:w="1652"/>
            <w:vAlign w:val="center"/>
          </w:tcPr>
          <w:p>
            <w:pPr>
              <w:spacing w:before="20" w:after="20" w:line="252" w:lineRule="auto"/>
              <w:jc w:val="center"/>
            </w:pPr>
            <w:r>
              <w:rPr>
                <w:b w:val="0"/>
                <w:sz w:val="18"/>
              </w:rPr>
              <w:t>-1.741 to -0.767</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11</w:t>
            </w:r>
          </w:p>
        </w:tc>
        <w:tc>
          <w:tcPr>
            <w:tcW w:type="dxa" w:w="1652"/>
            <w:vAlign w:val="center"/>
          </w:tcPr>
          <w:p>
            <w:pPr>
              <w:spacing w:before="20" w:after="20" w:line="252" w:lineRule="auto"/>
              <w:jc w:val="center"/>
            </w:pPr>
            <w:r>
              <w:rPr>
                <w:b w:val="0"/>
                <w:sz w:val="18"/>
              </w:rPr>
              <w:t>-0.383</w:t>
            </w:r>
          </w:p>
        </w:tc>
        <w:tc>
          <w:tcPr>
            <w:tcW w:type="dxa" w:w="1652"/>
            <w:vAlign w:val="center"/>
          </w:tcPr>
          <w:p>
            <w:pPr>
              <w:spacing w:before="20" w:after="20" w:line="252" w:lineRule="auto"/>
              <w:jc w:val="center"/>
            </w:pPr>
            <w:r>
              <w:rPr>
                <w:b w:val="0"/>
                <w:sz w:val="18"/>
              </w:rPr>
              <w:t>-0.706 to -0.070</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23</w:t>
            </w:r>
          </w:p>
        </w:tc>
        <w:tc>
          <w:tcPr>
            <w:tcW w:type="dxa" w:w="1652"/>
            <w:vAlign w:val="center"/>
          </w:tcPr>
          <w:p>
            <w:pPr>
              <w:spacing w:before="20" w:after="20" w:line="252" w:lineRule="auto"/>
              <w:jc w:val="center"/>
            </w:pPr>
            <w:r>
              <w:rPr>
                <w:b w:val="0"/>
                <w:sz w:val="18"/>
              </w:rPr>
              <w:t>-0.107</w:t>
            </w:r>
          </w:p>
        </w:tc>
        <w:tc>
          <w:tcPr>
            <w:tcW w:type="dxa" w:w="1652"/>
            <w:vAlign w:val="center"/>
          </w:tcPr>
          <w:p>
            <w:pPr>
              <w:spacing w:before="20" w:after="20" w:line="252" w:lineRule="auto"/>
              <w:jc w:val="center"/>
            </w:pPr>
            <w:r>
              <w:rPr>
                <w:b w:val="0"/>
                <w:sz w:val="18"/>
              </w:rPr>
              <w:t>-0.381 to 0.172</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47</w:t>
            </w:r>
          </w:p>
        </w:tc>
        <w:tc>
          <w:tcPr>
            <w:tcW w:type="dxa" w:w="1652"/>
            <w:vAlign w:val="center"/>
          </w:tcPr>
          <w:p>
            <w:pPr>
              <w:spacing w:before="20" w:after="20" w:line="252" w:lineRule="auto"/>
              <w:jc w:val="center"/>
            </w:pPr>
            <w:r>
              <w:rPr>
                <w:b w:val="0"/>
                <w:sz w:val="18"/>
              </w:rPr>
              <w:t>0.857</w:t>
            </w:r>
          </w:p>
        </w:tc>
        <w:tc>
          <w:tcPr>
            <w:tcW w:type="dxa" w:w="1652"/>
            <w:vAlign w:val="center"/>
          </w:tcPr>
          <w:p>
            <w:pPr>
              <w:spacing w:before="20" w:after="20" w:line="252" w:lineRule="auto"/>
              <w:jc w:val="center"/>
            </w:pPr>
            <w:r>
              <w:rPr>
                <w:b w:val="0"/>
                <w:sz w:val="18"/>
              </w:rPr>
              <w:t>0.431 to 1.283</w:t>
            </w:r>
          </w:p>
        </w:tc>
      </w:tr>
      <w:tr>
        <w:trPr>
          <w:cantSplit/>
        </w:trPr>
        <w:tc>
          <w:tcPr>
            <w:tcW w:type="dxa" w:w="2973"/>
            <w:vAlign w:val="center"/>
          </w:tcPr>
          <w:p>
            <w:pPr>
              <w:spacing w:before="20" w:after="20" w:line="252" w:lineRule="auto"/>
              <w:jc w:val="left"/>
            </w:pPr>
            <w:r>
              <w:rPr>
                <w:b w:val="0"/>
                <w:sz w:val="18"/>
              </w:rPr>
              <w:t>2.2</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Seed mean</w:t>
            </w:r>
          </w:p>
        </w:tc>
        <w:tc>
          <w:tcPr>
            <w:tcW w:type="dxa" w:w="1652"/>
            <w:vAlign w:val="center"/>
          </w:tcPr>
          <w:p>
            <w:pPr>
              <w:spacing w:before="20" w:after="20" w:line="252" w:lineRule="auto"/>
              <w:jc w:val="center"/>
            </w:pPr>
            <w:r>
              <w:rPr>
                <w:b w:val="0"/>
                <w:sz w:val="18"/>
              </w:rPr>
              <w:t>0.122</w:t>
            </w:r>
          </w:p>
        </w:tc>
        <w:tc>
          <w:tcPr>
            <w:tcW w:type="dxa" w:w="1652"/>
            <w:vAlign w:val="center"/>
          </w:tcPr>
          <w:p>
            <w:pPr>
              <w:spacing w:before="20" w:after="20" w:line="252" w:lineRule="auto"/>
              <w:jc w:val="center"/>
            </w:pPr>
            <w:r>
              <w:rPr>
                <w:b w:val="0"/>
                <w:sz w:val="18"/>
              </w:rPr>
              <w:t>-0.194 to 0.458</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11</w:t>
            </w:r>
          </w:p>
        </w:tc>
        <w:tc>
          <w:tcPr>
            <w:tcW w:type="dxa" w:w="1652"/>
            <w:vAlign w:val="center"/>
          </w:tcPr>
          <w:p>
            <w:pPr>
              <w:spacing w:before="20" w:after="20" w:line="252" w:lineRule="auto"/>
              <w:jc w:val="center"/>
            </w:pPr>
            <w:r>
              <w:rPr>
                <w:b w:val="0"/>
                <w:sz w:val="18"/>
              </w:rPr>
              <w:t>-2.140</w:t>
            </w:r>
          </w:p>
        </w:tc>
        <w:tc>
          <w:tcPr>
            <w:tcW w:type="dxa" w:w="1652"/>
            <w:vAlign w:val="center"/>
          </w:tcPr>
          <w:p>
            <w:pPr>
              <w:spacing w:before="20" w:after="20" w:line="252" w:lineRule="auto"/>
              <w:jc w:val="center"/>
            </w:pPr>
            <w:r>
              <w:rPr>
                <w:b w:val="0"/>
                <w:sz w:val="18"/>
              </w:rPr>
              <w:t>-2.578 to -1.707</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23</w:t>
            </w:r>
          </w:p>
        </w:tc>
        <w:tc>
          <w:tcPr>
            <w:tcW w:type="dxa" w:w="1652"/>
            <w:vAlign w:val="center"/>
          </w:tcPr>
          <w:p>
            <w:pPr>
              <w:spacing w:before="20" w:after="20" w:line="252" w:lineRule="auto"/>
              <w:jc w:val="center"/>
            </w:pPr>
            <w:r>
              <w:rPr>
                <w:b w:val="0"/>
                <w:sz w:val="18"/>
              </w:rPr>
              <w:t>-1.759</w:t>
            </w:r>
          </w:p>
        </w:tc>
        <w:tc>
          <w:tcPr>
            <w:tcW w:type="dxa" w:w="1652"/>
            <w:vAlign w:val="center"/>
          </w:tcPr>
          <w:p>
            <w:pPr>
              <w:spacing w:before="20" w:after="20" w:line="252" w:lineRule="auto"/>
              <w:jc w:val="center"/>
            </w:pPr>
            <w:r>
              <w:rPr>
                <w:b w:val="0"/>
                <w:sz w:val="18"/>
              </w:rPr>
              <w:t>-2.289 to -1.237</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47</w:t>
            </w:r>
          </w:p>
        </w:tc>
        <w:tc>
          <w:tcPr>
            <w:tcW w:type="dxa" w:w="1652"/>
            <w:vAlign w:val="center"/>
          </w:tcPr>
          <w:p>
            <w:pPr>
              <w:spacing w:before="20" w:after="20" w:line="252" w:lineRule="auto"/>
              <w:jc w:val="center"/>
            </w:pPr>
            <w:r>
              <w:rPr>
                <w:b w:val="0"/>
                <w:sz w:val="18"/>
              </w:rPr>
              <w:t>-0.818</w:t>
            </w:r>
          </w:p>
        </w:tc>
        <w:tc>
          <w:tcPr>
            <w:tcW w:type="dxa" w:w="1652"/>
            <w:vAlign w:val="center"/>
          </w:tcPr>
          <w:p>
            <w:pPr>
              <w:spacing w:before="20" w:after="20" w:line="252" w:lineRule="auto"/>
              <w:jc w:val="center"/>
            </w:pPr>
            <w:r>
              <w:rPr>
                <w:b w:val="0"/>
                <w:sz w:val="18"/>
              </w:rPr>
              <w:t>-1.220 to -0.431</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Seed mean</w:t>
            </w:r>
          </w:p>
        </w:tc>
        <w:tc>
          <w:tcPr>
            <w:tcW w:type="dxa" w:w="1652"/>
            <w:vAlign w:val="center"/>
          </w:tcPr>
          <w:p>
            <w:pPr>
              <w:spacing w:before="20" w:after="20" w:line="252" w:lineRule="auto"/>
              <w:jc w:val="center"/>
            </w:pPr>
            <w:r>
              <w:rPr>
                <w:b w:val="0"/>
                <w:sz w:val="18"/>
              </w:rPr>
              <w:t>-1.573</w:t>
            </w:r>
          </w:p>
        </w:tc>
        <w:tc>
          <w:tcPr>
            <w:tcW w:type="dxa" w:w="1652"/>
            <w:vAlign w:val="center"/>
          </w:tcPr>
          <w:p>
            <w:pPr>
              <w:spacing w:before="20" w:after="20" w:line="252" w:lineRule="auto"/>
              <w:jc w:val="center"/>
            </w:pPr>
            <w:r>
              <w:rPr>
                <w:b w:val="0"/>
                <w:sz w:val="18"/>
              </w:rPr>
              <w:t>-2.017 to -1.139</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11</w:t>
            </w:r>
          </w:p>
        </w:tc>
        <w:tc>
          <w:tcPr>
            <w:tcW w:type="dxa" w:w="1652"/>
            <w:vAlign w:val="center"/>
          </w:tcPr>
          <w:p>
            <w:pPr>
              <w:spacing w:before="20" w:after="20" w:line="252" w:lineRule="auto"/>
              <w:jc w:val="center"/>
            </w:pPr>
            <w:r>
              <w:rPr>
                <w:b w:val="0"/>
                <w:sz w:val="18"/>
              </w:rPr>
              <w:t>-0.276</w:t>
            </w:r>
          </w:p>
        </w:tc>
        <w:tc>
          <w:tcPr>
            <w:tcW w:type="dxa" w:w="1652"/>
            <w:vAlign w:val="center"/>
          </w:tcPr>
          <w:p>
            <w:pPr>
              <w:spacing w:before="20" w:after="20" w:line="252" w:lineRule="auto"/>
              <w:jc w:val="center"/>
            </w:pPr>
            <w:r>
              <w:rPr>
                <w:b w:val="0"/>
                <w:sz w:val="18"/>
              </w:rPr>
              <w:t>-0.588 to 0.034</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23</w:t>
            </w:r>
          </w:p>
        </w:tc>
        <w:tc>
          <w:tcPr>
            <w:tcW w:type="dxa" w:w="1652"/>
            <w:vAlign w:val="center"/>
          </w:tcPr>
          <w:p>
            <w:pPr>
              <w:spacing w:before="20" w:after="20" w:line="252" w:lineRule="auto"/>
              <w:jc w:val="center"/>
            </w:pPr>
            <w:r>
              <w:rPr>
                <w:b w:val="0"/>
                <w:sz w:val="18"/>
              </w:rPr>
              <w:t>-0.072</w:t>
            </w:r>
          </w:p>
        </w:tc>
        <w:tc>
          <w:tcPr>
            <w:tcW w:type="dxa" w:w="1652"/>
            <w:vAlign w:val="center"/>
          </w:tcPr>
          <w:p>
            <w:pPr>
              <w:spacing w:before="20" w:after="20" w:line="252" w:lineRule="auto"/>
              <w:jc w:val="center"/>
            </w:pPr>
            <w:r>
              <w:rPr>
                <w:b w:val="0"/>
                <w:sz w:val="18"/>
              </w:rPr>
              <w:t>-0.323 to 0.183</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47</w:t>
            </w:r>
          </w:p>
        </w:tc>
        <w:tc>
          <w:tcPr>
            <w:tcW w:type="dxa" w:w="1652"/>
            <w:vAlign w:val="center"/>
          </w:tcPr>
          <w:p>
            <w:pPr>
              <w:spacing w:before="20" w:after="20" w:line="252" w:lineRule="auto"/>
              <w:jc w:val="center"/>
            </w:pPr>
            <w:r>
              <w:rPr>
                <w:b w:val="0"/>
                <w:sz w:val="18"/>
              </w:rPr>
              <w:t>0.767</w:t>
            </w:r>
          </w:p>
        </w:tc>
        <w:tc>
          <w:tcPr>
            <w:tcW w:type="dxa" w:w="1652"/>
            <w:vAlign w:val="center"/>
          </w:tcPr>
          <w:p>
            <w:pPr>
              <w:spacing w:before="20" w:after="20" w:line="252" w:lineRule="auto"/>
              <w:jc w:val="center"/>
            </w:pPr>
            <w:r>
              <w:rPr>
                <w:b w:val="0"/>
                <w:sz w:val="18"/>
              </w:rPr>
              <w:t>0.365 to 1.170</w:t>
            </w:r>
          </w:p>
        </w:tc>
      </w:tr>
      <w:tr>
        <w:trPr>
          <w:cantSplit/>
        </w:trPr>
        <w:tc>
          <w:tcPr>
            <w:tcW w:type="dxa" w:w="2973"/>
            <w:vAlign w:val="center"/>
          </w:tcPr>
          <w:p>
            <w:pPr>
              <w:spacing w:before="20" w:after="20" w:line="252" w:lineRule="auto"/>
              <w:jc w:val="left"/>
            </w:pPr>
            <w:r>
              <w:rPr>
                <w:b w:val="0"/>
                <w:sz w:val="18"/>
              </w:rPr>
              <w:t>2.0</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Seed mean</w:t>
            </w:r>
          </w:p>
        </w:tc>
        <w:tc>
          <w:tcPr>
            <w:tcW w:type="dxa" w:w="1652"/>
            <w:vAlign w:val="center"/>
          </w:tcPr>
          <w:p>
            <w:pPr>
              <w:spacing w:before="20" w:after="20" w:line="252" w:lineRule="auto"/>
              <w:jc w:val="center"/>
            </w:pPr>
            <w:r>
              <w:rPr>
                <w:b w:val="0"/>
                <w:sz w:val="18"/>
              </w:rPr>
              <w:t>0.140</w:t>
            </w:r>
          </w:p>
        </w:tc>
        <w:tc>
          <w:tcPr>
            <w:tcW w:type="dxa" w:w="1652"/>
            <w:vAlign w:val="center"/>
          </w:tcPr>
          <w:p>
            <w:pPr>
              <w:spacing w:before="20" w:after="20" w:line="252" w:lineRule="auto"/>
              <w:jc w:val="center"/>
            </w:pPr>
            <w:r>
              <w:rPr>
                <w:b w:val="0"/>
                <w:sz w:val="18"/>
              </w:rPr>
              <w:t>-0.165 to 0.444</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11</w:t>
            </w:r>
          </w:p>
        </w:tc>
        <w:tc>
          <w:tcPr>
            <w:tcW w:type="dxa" w:w="1652"/>
            <w:vAlign w:val="center"/>
          </w:tcPr>
          <w:p>
            <w:pPr>
              <w:spacing w:before="20" w:after="20" w:line="252" w:lineRule="auto"/>
              <w:jc w:val="center"/>
            </w:pPr>
            <w:r>
              <w:rPr>
                <w:b w:val="0"/>
                <w:sz w:val="18"/>
              </w:rPr>
              <w:t>-1.628</w:t>
            </w:r>
          </w:p>
        </w:tc>
        <w:tc>
          <w:tcPr>
            <w:tcW w:type="dxa" w:w="1652"/>
            <w:vAlign w:val="center"/>
          </w:tcPr>
          <w:p>
            <w:pPr>
              <w:spacing w:before="20" w:after="20" w:line="252" w:lineRule="auto"/>
              <w:jc w:val="center"/>
            </w:pPr>
            <w:r>
              <w:rPr>
                <w:b w:val="0"/>
                <w:sz w:val="18"/>
              </w:rPr>
              <w:t>-2.175 to -1.115</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23</w:t>
            </w:r>
          </w:p>
        </w:tc>
        <w:tc>
          <w:tcPr>
            <w:tcW w:type="dxa" w:w="1652"/>
            <w:vAlign w:val="center"/>
          </w:tcPr>
          <w:p>
            <w:pPr>
              <w:spacing w:before="20" w:after="20" w:line="252" w:lineRule="auto"/>
              <w:jc w:val="center"/>
            </w:pPr>
            <w:r>
              <w:rPr>
                <w:b w:val="0"/>
                <w:sz w:val="18"/>
              </w:rPr>
              <w:t>-0.922</w:t>
            </w:r>
          </w:p>
        </w:tc>
        <w:tc>
          <w:tcPr>
            <w:tcW w:type="dxa" w:w="1652"/>
            <w:vAlign w:val="center"/>
          </w:tcPr>
          <w:p>
            <w:pPr>
              <w:spacing w:before="20" w:after="20" w:line="252" w:lineRule="auto"/>
              <w:jc w:val="center"/>
            </w:pPr>
            <w:r>
              <w:rPr>
                <w:b w:val="0"/>
                <w:sz w:val="18"/>
              </w:rPr>
              <w:t>-1.587 to -0.236</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47</w:t>
            </w:r>
          </w:p>
        </w:tc>
        <w:tc>
          <w:tcPr>
            <w:tcW w:type="dxa" w:w="1652"/>
            <w:vAlign w:val="center"/>
          </w:tcPr>
          <w:p>
            <w:pPr>
              <w:spacing w:before="20" w:after="20" w:line="252" w:lineRule="auto"/>
              <w:jc w:val="center"/>
            </w:pPr>
            <w:r>
              <w:rPr>
                <w:b w:val="0"/>
                <w:sz w:val="18"/>
              </w:rPr>
              <w:t>0.140</w:t>
            </w:r>
          </w:p>
        </w:tc>
        <w:tc>
          <w:tcPr>
            <w:tcW w:type="dxa" w:w="1652"/>
            <w:vAlign w:val="center"/>
          </w:tcPr>
          <w:p>
            <w:pPr>
              <w:spacing w:before="20" w:after="20" w:line="252" w:lineRule="auto"/>
              <w:jc w:val="center"/>
            </w:pPr>
            <w:r>
              <w:rPr>
                <w:b w:val="0"/>
                <w:sz w:val="18"/>
              </w:rPr>
              <w:t>-0.299 to 0.551</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tou</w:t>
            </w:r>
          </w:p>
        </w:tc>
        <w:tc>
          <w:tcPr>
            <w:tcW w:type="dxa" w:w="1652"/>
            <w:vAlign w:val="center"/>
          </w:tcPr>
          <w:p>
            <w:pPr>
              <w:spacing w:before="20" w:after="20" w:line="252" w:lineRule="auto"/>
              <w:jc w:val="center"/>
            </w:pPr>
            <w:r>
              <w:rPr>
                <w:b w:val="0"/>
                <w:sz w:val="18"/>
              </w:rPr>
              <w:t>Seed mean</w:t>
            </w:r>
          </w:p>
        </w:tc>
        <w:tc>
          <w:tcPr>
            <w:tcW w:type="dxa" w:w="1652"/>
            <w:vAlign w:val="center"/>
          </w:tcPr>
          <w:p>
            <w:pPr>
              <w:spacing w:before="20" w:after="20" w:line="252" w:lineRule="auto"/>
              <w:jc w:val="center"/>
            </w:pPr>
            <w:r>
              <w:rPr>
                <w:b w:val="0"/>
                <w:sz w:val="18"/>
              </w:rPr>
              <w:t>-0.803</w:t>
            </w:r>
          </w:p>
        </w:tc>
        <w:tc>
          <w:tcPr>
            <w:tcW w:type="dxa" w:w="1652"/>
            <w:vAlign w:val="center"/>
          </w:tcPr>
          <w:p>
            <w:pPr>
              <w:spacing w:before="20" w:after="20" w:line="252" w:lineRule="auto"/>
              <w:jc w:val="center"/>
            </w:pPr>
            <w:r>
              <w:rPr>
                <w:b w:val="0"/>
                <w:sz w:val="18"/>
              </w:rPr>
              <w:t>-1.332 to -0.275</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11</w:t>
            </w:r>
          </w:p>
        </w:tc>
        <w:tc>
          <w:tcPr>
            <w:tcW w:type="dxa" w:w="1652"/>
            <w:vAlign w:val="center"/>
          </w:tcPr>
          <w:p>
            <w:pPr>
              <w:spacing w:before="20" w:after="20" w:line="252" w:lineRule="auto"/>
              <w:jc w:val="center"/>
            </w:pPr>
            <w:r>
              <w:rPr>
                <w:b w:val="0"/>
                <w:sz w:val="18"/>
              </w:rPr>
              <w:t>-0.496</w:t>
            </w:r>
          </w:p>
        </w:tc>
        <w:tc>
          <w:tcPr>
            <w:tcW w:type="dxa" w:w="1652"/>
            <w:vAlign w:val="center"/>
          </w:tcPr>
          <w:p>
            <w:pPr>
              <w:spacing w:before="20" w:after="20" w:line="252" w:lineRule="auto"/>
              <w:jc w:val="center"/>
            </w:pPr>
            <w:r>
              <w:rPr>
                <w:b w:val="0"/>
                <w:sz w:val="18"/>
              </w:rPr>
              <w:t>-0.850 to -0.157</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23</w:t>
            </w:r>
          </w:p>
        </w:tc>
        <w:tc>
          <w:tcPr>
            <w:tcW w:type="dxa" w:w="1652"/>
            <w:vAlign w:val="center"/>
          </w:tcPr>
          <w:p>
            <w:pPr>
              <w:spacing w:before="20" w:after="20" w:line="252" w:lineRule="auto"/>
              <w:jc w:val="center"/>
            </w:pPr>
            <w:r>
              <w:rPr>
                <w:b w:val="0"/>
                <w:sz w:val="18"/>
              </w:rPr>
              <w:t>-0.191</w:t>
            </w:r>
          </w:p>
        </w:tc>
        <w:tc>
          <w:tcPr>
            <w:tcW w:type="dxa" w:w="1652"/>
            <w:vAlign w:val="center"/>
          </w:tcPr>
          <w:p>
            <w:pPr>
              <w:spacing w:before="20" w:after="20" w:line="252" w:lineRule="auto"/>
              <w:jc w:val="center"/>
            </w:pPr>
            <w:r>
              <w:rPr>
                <w:b w:val="0"/>
                <w:sz w:val="18"/>
              </w:rPr>
              <w:t>-0.470 to 0.100</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47</w:t>
            </w:r>
          </w:p>
        </w:tc>
        <w:tc>
          <w:tcPr>
            <w:tcW w:type="dxa" w:w="1652"/>
            <w:vAlign w:val="center"/>
          </w:tcPr>
          <w:p>
            <w:pPr>
              <w:spacing w:before="20" w:after="20" w:line="252" w:lineRule="auto"/>
              <w:jc w:val="center"/>
            </w:pPr>
            <w:r>
              <w:rPr>
                <w:b w:val="0"/>
                <w:sz w:val="18"/>
              </w:rPr>
              <w:t>0.914</w:t>
            </w:r>
          </w:p>
        </w:tc>
        <w:tc>
          <w:tcPr>
            <w:tcW w:type="dxa" w:w="1652"/>
            <w:vAlign w:val="center"/>
          </w:tcPr>
          <w:p>
            <w:pPr>
              <w:spacing w:before="20" w:after="20" w:line="252" w:lineRule="auto"/>
              <w:jc w:val="center"/>
            </w:pPr>
            <w:r>
              <w:rPr>
                <w:b w:val="0"/>
                <w:sz w:val="18"/>
              </w:rPr>
              <w:t>0.480 to 1.357</w:t>
            </w:r>
          </w:p>
        </w:tc>
      </w:tr>
      <w:tr>
        <w:trPr>
          <w:cantSplit/>
        </w:trPr>
        <w:tc>
          <w:tcPr>
            <w:tcW w:type="dxa" w:w="2973"/>
            <w:vAlign w:val="center"/>
          </w:tcPr>
          <w:p>
            <w:pPr>
              <w:spacing w:before="20" w:after="20" w:line="252" w:lineRule="auto"/>
              <w:jc w:val="left"/>
            </w:pPr>
            <w:r>
              <w:rPr>
                <w:b w:val="0"/>
                <w:sz w:val="18"/>
              </w:rPr>
              <w:t>2.4</w:t>
            </w:r>
          </w:p>
        </w:tc>
        <w:tc>
          <w:tcPr>
            <w:tcW w:type="dxa" w:w="1652"/>
            <w:vAlign w:val="center"/>
          </w:tcPr>
          <w:p>
            <w:pPr>
              <w:spacing w:before="20" w:after="20" w:line="252" w:lineRule="auto"/>
              <w:jc w:val="center"/>
            </w:pPr>
            <w:r>
              <w:rPr>
                <w:b w:val="0"/>
                <w:sz w:val="18"/>
              </w:rPr>
              <w:t>flat</w:t>
            </w:r>
          </w:p>
        </w:tc>
        <w:tc>
          <w:tcPr>
            <w:tcW w:type="dxa" w:w="1652"/>
            <w:vAlign w:val="center"/>
          </w:tcPr>
          <w:p>
            <w:pPr>
              <w:spacing w:before="20" w:after="20" w:line="252" w:lineRule="auto"/>
              <w:jc w:val="center"/>
            </w:pPr>
            <w:r>
              <w:rPr>
                <w:b w:val="0"/>
                <w:sz w:val="18"/>
              </w:rPr>
              <w:t>Seed mean</w:t>
            </w:r>
          </w:p>
        </w:tc>
        <w:tc>
          <w:tcPr>
            <w:tcW w:type="dxa" w:w="1652"/>
            <w:vAlign w:val="center"/>
          </w:tcPr>
          <w:p>
            <w:pPr>
              <w:spacing w:before="20" w:after="20" w:line="252" w:lineRule="auto"/>
              <w:jc w:val="center"/>
            </w:pPr>
            <w:r>
              <w:rPr>
                <w:b w:val="0"/>
                <w:sz w:val="18"/>
              </w:rPr>
              <w:t>0.076</w:t>
            </w:r>
          </w:p>
        </w:tc>
        <w:tc>
          <w:tcPr>
            <w:tcW w:type="dxa" w:w="1652"/>
            <w:vAlign w:val="center"/>
          </w:tcPr>
          <w:p>
            <w:pPr>
              <w:spacing w:before="20" w:after="20" w:line="252" w:lineRule="auto"/>
              <w:jc w:val="center"/>
            </w:pPr>
            <w:r>
              <w:rPr>
                <w:b w:val="0"/>
                <w:sz w:val="18"/>
              </w:rPr>
              <w:t>-0.261 to 0.415</w:t>
            </w:r>
          </w:p>
        </w:tc>
      </w:tr>
    </w:tbl>
    <w:p>
      <w:pPr>
        <w:spacing w:before="80" w:after="200"/>
      </w:pPr>
      <w:r>
        <w:rPr>
          <w:sz w:val="18"/>
        </w:rPr>
        <w:t>Each row uses 2,224 identical scored household-days across ten verified PV households in 2020; all references are normalization scales rather than verified nameplates. Negative Δ favors DFL. Three-seed rows average paired daily differences before resampling all 366 calendar positions. Flat-price checkpoints carry hashes and original timestamps verified after evaluation.</w:t>
      </w:r>
    </w:p>
    <w:p>
      <w:r>
        <w:t>All 20 StoreNet power CSV files were downloaded and inspected. Verified PV household IDs are 1,2,3,4,5,7,10,11,13,17. There are 3,439 target days passing interval quality before the seven-day-history requirement and 2,224 scored days after it. Mean nominal capacity is not inferred from production maxima. A half-hour must contain at least 27 of 30 valid minutes in each required channel; available power observations are averaged without interpolation. Original minute-grid power missingness is retained; the companion interpolated energy pipeline is unused. Public OPSD household data were also assessed, but cumulative-meter interpretation, load reconstruction and insufficient verified capacity fields made them a weaker frozen-transfer candidate; its download and screening record is retained without claiming an external result from that dataset.</w:t>
      </w:r>
    </w:p>
    <w:p>
      <w:pPr>
        <w:pStyle w:val="Heading1"/>
      </w:pPr>
      <w:r>
        <w:t>S11. Numerical and independent consistency checks</w:t>
      </w:r>
    </w:p>
    <w:p>
      <w:r>
        <w:t>Original strictly convex battery-layer checks include primal state and energy balance, KKT differentiation, action selection under alternative regularization, independent settlement, and an equal-buy/sell negative control. The reported checks add independent measured-cost recomputation on the expanded dispatch, a real-data continuous-SOC gradient audit, inventory-boundary reconciliation and per-element export-curtailment and lost-revenue verification. AC local sensitivities are checked against full nonlinear replay and halved perturbations. These checks distinguish model implementation from field fidelity; no solver residual is treated as evidence about unknown household wiring, impedances, phase assignments, or inverter response.</w:t>
      </w:r>
    </w:p>
    <w:p>
      <w:r>
        <w:t>State and settlement checks passed for all 78 completed dispatch files, comprising 42 Ausgrid and 36 external files. External recomputation had zero stored-cost discrepancy; the largest rounded-state bound and cyclic-end discrepancies were 1.43e-06 and 1.91e-06 kWh. An additional independent settlement implementation recomputed all 18 expanded comparison files directly from observed load, generation and saved charge/discharge actions, with no failed or unfinished file in that comparison.</w:t>
      </w:r>
    </w:p>
    <w:p>
      <w:r>
        <w:t>The network analysis contains 133 completed scenario results: 130 nonlinear AC replays and 3 geographic replays restricted to the common-date mask. All new replays converged, and the maximum absolute active-power balance residual was 1.08e-05 kW. Numerical convergence does not imply satisfaction of voltage or equipment constraints. Export checks include curtailed generation and foregone export revenue.</w:t>
      </w:r>
    </w:p>
    <w:p>
      <w:r>
        <w:t>The local reproduction package contains source-data acquisition records, model weights, derived inputs, saved dispatch, numerical audits and the code required to reconstruct the reported tables and figures. It supports independent cost, observation-mask and checkpoint checks. Fresh training from source data additionally requires the documented public-data acquisition and cache-generation steps. Source-data and software licenses are recorded with the corresponding materials; the package is a local research artifact and has not been assigned a public DOI.</w:t>
      </w:r>
    </w:p>
    <w:sectPr w:rsidR="00FC693F" w:rsidRPr="0006063C" w:rsidSect="00034616">
      <w:footerReference w:type="default" r:id="rId9"/>
      <w:pgSz w:w="11906" w:h="16838"/>
      <w:pgMar w:top="1134" w:right="1162" w:bottom="113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cs="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results</dc:title>
  <dc:subject>Substantive revision for Electric Power Systems Research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