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bookmarkid.3mxgldo6nsl5" w:id="0"/>
      <w:bookmarkEnd w:id="0"/>
      <w:r>
        <w:rPr>
          <w:rtl w:val="0"/>
        </w:rPr>
        <w:t>A</w:t>
      </w:r>
      <w:r>
        <w:rPr>
          <w:rtl w:val="0"/>
          <w:lang w:val="en-US"/>
        </w:rPr>
        <w:t>utonomous Driving Training Platform - MLOps Architecture &amp; Workflow Overview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This document provides a high-level summary of the machine learning architecture and workflows for an autonomous driving training platform. It is organized into three core subsystems: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Collection Management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Experiment Management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, and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Resource Management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Figure 1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>: Overview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Figure 2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Architecture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334000" cy="3541465"/>
            <wp:effectExtent l="0" t="0" r="0" b="0"/>
            <wp:docPr id="1073741825" name="officeArt object" descr="4 layers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4 layers architecture" descr="4 layers architectur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1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Figure 3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End-to-end overview - training data is collected and processed into datasets (left), fed into automated training pipelines (center), and results in a trained YOLO model registered for deployment (right).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334000" cy="1582928"/>
            <wp:effectExtent l="0" t="0" r="0" b="0"/>
            <wp:docPr id="1073741826" name="officeArt object" descr="Datasets work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atasets workflow" descr="Datasets workflow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829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</w:pPr>
      <w:bookmarkStart w:name="bookmarkid.lclrpbsyyauf" w:id="1"/>
      <w:r>
        <w:rPr>
          <w:rtl w:val="0"/>
          <w:lang w:val="fr-FR"/>
        </w:rPr>
        <w:t>1. Collection Management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This subsystem handles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data ingestion and dataset preparation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Figure 4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Collection Management Workflow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bookmarkEnd w:id="1"/>
    </w:p>
    <w:p>
      <w:pPr>
        <w:pStyle w:val="Heading 3"/>
      </w:pPr>
      <w:bookmarkStart w:name="bookmarkid.frn24puiym9z" w:id="2"/>
      <w:r>
        <w:rPr>
          <w:rtl w:val="0"/>
          <w:lang w:val="en-US"/>
        </w:rPr>
        <w:t>Data Ingestion &amp; Preprocessing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Raw driving data (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images and labels</w:t>
      </w:r>
      <w:r>
        <w:rPr>
          <w:rtl w:val="0"/>
          <w:lang w:val="en-US"/>
        </w:rPr>
        <w:t xml:space="preserve">) are uploaded to a </w:t>
      </w:r>
      <w:r>
        <w:rPr>
          <w:rFonts w:ascii="Aptos" w:cs="Aptos" w:hAnsi="Aptos" w:eastAsia="Aptos"/>
          <w:b w:val="1"/>
          <w:bCs w:val="1"/>
          <w:rtl w:val="0"/>
        </w:rPr>
        <w:t>Landing Zone</w:t>
      </w:r>
      <w:r>
        <w:rPr>
          <w:rtl w:val="0"/>
          <w:lang w:val="en-US"/>
        </w:rPr>
        <w:t>, an internal portal for collecting new training data.</w:t>
      </w:r>
    </w:p>
    <w:p>
      <w:pPr>
        <w:pStyle w:val="Body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 xml:space="preserve">A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Python ETL service</w:t>
      </w:r>
      <w:r>
        <w:rPr>
          <w:rtl w:val="0"/>
          <w:lang w:val="en-US"/>
        </w:rPr>
        <w:t xml:space="preserve"> periodically scans the Landing Zone for new uploads and performs:</w:t>
      </w:r>
    </w:p>
    <w:p>
      <w:pPr>
        <w:pStyle w:val="Body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Image preprocessing and validation (e.g., using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>PyTorch</w:t>
      </w:r>
      <w:r>
        <w:rPr>
          <w:rtl w:val="0"/>
        </w:rPr>
        <w:t>)</w:t>
      </w:r>
    </w:p>
    <w:p>
      <w:pPr>
        <w:pStyle w:val="Body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Annotation parsing and metadata extraction</w:t>
      </w:r>
    </w:p>
    <w:p>
      <w:pPr>
        <w:pStyle w:val="Body"/>
        <w:numPr>
          <w:ilvl w:val="1"/>
          <w:numId w:val="4"/>
        </w:numPr>
        <w:rPr>
          <w:lang w:val="de-DE"/>
        </w:rPr>
      </w:pPr>
      <w:r>
        <w:rPr>
          <w:rtl w:val="0"/>
          <w:lang w:val="de-DE"/>
        </w:rPr>
        <w:t xml:space="preserve">Data Versioning (DVC).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>DVC (Data Version Control)</w:t>
      </w:r>
      <w:r>
        <w:rPr>
          <w:rtl w:val="0"/>
          <w:lang w:val="en-US"/>
        </w:rPr>
        <w:t xml:space="preserve"> enforces dataset versioning and lineage tracking as new data is added.</w:t>
      </w:r>
      <w:bookmarkEnd w:id="2"/>
    </w:p>
    <w:p>
      <w:pPr>
        <w:pStyle w:val="Heading 3"/>
      </w:pPr>
      <w:bookmarkStart w:name="bookmarkid.sje6ozkgl7s7" w:id="3"/>
      <w:r>
        <w:rPr>
          <w:rtl w:val="0"/>
          <w:lang w:val="en-US"/>
        </w:rPr>
        <w:t>Storage &amp; Eventing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Processed data images/labels are moved into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>AWS S3/MinIO</w:t>
      </w:r>
      <w:r>
        <w:rPr>
          <w:rtl w:val="0"/>
          <w:lang w:val="en-US"/>
        </w:rPr>
        <w:t xml:space="preserve"> object storage for long-term retention.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Each successful upload triggers a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MinIO Server-Side Event (SSE)</w:t>
      </w:r>
      <w:r>
        <w:rPr>
          <w:rtl w:val="0"/>
          <w:lang w:val="it-IT"/>
        </w:rPr>
        <w:t xml:space="preserve"> notification.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Events are published to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>Apache Kafka</w:t>
      </w:r>
      <w:r>
        <w:rPr>
          <w:rtl w:val="0"/>
          <w:lang w:val="en-US"/>
        </w:rPr>
        <w:t xml:space="preserve"> with dataset identifiers and storage locations to trigger downstream processing workflows (indexing, caching, and UI notifications).</w:t>
      </w:r>
      <w:bookmarkEnd w:id="3"/>
    </w:p>
    <w:p>
      <w:pPr>
        <w:pStyle w:val="Heading 3"/>
      </w:pPr>
      <w:bookmarkStart w:name="bookmarkid.vutn1en9ttq" w:id="4"/>
      <w:r>
        <w:rPr>
          <w:rtl w:val="0"/>
          <w:lang w:val="it-IT"/>
        </w:rPr>
        <w:t>Metadata &amp; Indexing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Downstream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microservices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consume Kafka messages to update metadata and indexes</w:t>
      </w:r>
    </w:p>
    <w:p>
      <w:pPr>
        <w:pStyle w:val="Body"/>
        <w:numPr>
          <w:ilvl w:val="0"/>
          <w:numId w:val="8"/>
        </w:numPr>
      </w:pPr>
      <w:r>
        <w:rPr>
          <w:rtl w:val="0"/>
        </w:rPr>
        <w:t xml:space="preserve">Dataset metadata stored in </w:t>
      </w:r>
      <w:r>
        <w:rPr>
          <w:rFonts w:ascii="Aptos" w:cs="Aptos" w:hAnsi="Aptos" w:eastAsia="Aptos"/>
          <w:b w:val="1"/>
          <w:bCs w:val="1"/>
          <w:rtl w:val="0"/>
          <w:lang w:val="nl-NL"/>
        </w:rPr>
        <w:t>PostgreSQL (Assets database)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 xml:space="preserve">Collection and annotation of data stored in </w:t>
      </w:r>
      <w:r>
        <w:rPr>
          <w:rFonts w:ascii="Aptos" w:cs="Aptos" w:hAnsi="Aptos" w:eastAsia="Aptos"/>
          <w:b w:val="1"/>
          <w:bCs w:val="1"/>
          <w:rtl w:val="0"/>
          <w:lang w:val="it-IT"/>
        </w:rPr>
        <w:t>MongoDB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 xml:space="preserve">Frequently accessed metadata cached in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Redis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 xml:space="preserve">Records indexed in </w:t>
      </w:r>
      <w:r>
        <w:rPr>
          <w:rFonts w:ascii="Aptos" w:cs="Aptos" w:hAnsi="Aptos" w:eastAsia="Aptos"/>
          <w:b w:val="1"/>
          <w:bCs w:val="1"/>
          <w:rtl w:val="0"/>
        </w:rPr>
        <w:t>Elasticsearch</w:t>
      </w:r>
      <w:r>
        <w:rPr>
          <w:rtl w:val="0"/>
          <w:lang w:val="en-US"/>
        </w:rPr>
        <w:t xml:space="preserve"> for search and analytics</w:t>
      </w:r>
      <w:bookmarkEnd w:id="4"/>
    </w:p>
    <w:p>
      <w:pPr>
        <w:pStyle w:val="Heading 3"/>
      </w:pPr>
      <w:bookmarkStart w:name="bookmarkid.r4gdh2ado12u" w:id="5"/>
      <w:r>
        <w:rPr>
          <w:rtl w:val="0"/>
          <w:lang w:val="fr-FR"/>
        </w:rPr>
        <w:t>Collection Management UI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 WebUI (React + Node.js) provides: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Dataset collections (owners, categories, version tags, relationships with experiment data)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Asset views (image previews, labels, metadata)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Ingestion and job status monitoring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RESTful APIs to upload supplementary data (e.g., edge cases, validation sets) directly to MinIO to augment existing collections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Web forms for uploading additional metadata (e.g., sensor calibration, weather conditions) to enrich the dataset context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 xml:space="preserve">Real-time ingestion progress and system logs are streamed via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WebSocket / SSE</w:t>
      </w:r>
      <w:r>
        <w:rPr>
          <w:rtl w:val="0"/>
          <w:lang w:val="en-US"/>
        </w:rPr>
        <w:t>, enabling immediate feedback for data engineers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The Collection Management subsystem ensures raw driving data is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efficiently collected, validated, stored, indexed, and versioned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, producing high-quality training datasets with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full traceability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for downstream ML workflows.</w:t>
      </w:r>
      <w:bookmarkEnd w:id="5"/>
    </w:p>
    <w:p>
      <w:pPr>
        <w:pStyle w:val="Heading 2"/>
      </w:pPr>
      <w:bookmarkStart w:name="bookmarkid.wvabdzbk6pff" w:id="6"/>
      <w:r>
        <w:rPr>
          <w:rtl w:val="0"/>
          <w:lang w:val="en-US"/>
        </w:rPr>
        <w:t>2. Experiment Management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Experiment Management covers the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model training workflows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, from orchestration to tracking and model governance. It uses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Kubeflow Pipelines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orchestrator over K8S.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Figure 5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Experiment Management Workflow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334000" cy="2498832"/>
            <wp:effectExtent l="0" t="0" r="0" b="0"/>
            <wp:docPr id="1073741827" name="officeArt object" descr="Kubeflow work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Kubeflow workflow" descr="Kubeflow workflow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988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 xml:space="preserve">The platform adopts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Kubeflow Pipelines (KFP)</w:t>
      </w:r>
      <w:r>
        <w:rPr>
          <w:rtl w:val="0"/>
          <w:lang w:val="en-US"/>
        </w:rPr>
        <w:t xml:space="preserve"> to orchestrate end-to-end ML workflows.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 xml:space="preserve">Kubeflow Pipelines are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>Kubernetes-native</w:t>
      </w:r>
      <w:r>
        <w:rPr>
          <w:rtl w:val="0"/>
          <w:lang w:val="en-US"/>
        </w:rPr>
        <w:t xml:space="preserve"> and better aligned with the full ML lifecycle.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Pipelines are composed of custom components for each stage:</w:t>
      </w:r>
    </w:p>
    <w:p>
      <w:pPr>
        <w:pStyle w:val="Body"/>
        <w:numPr>
          <w:ilvl w:val="1"/>
          <w:numId w:val="14"/>
        </w:numPr>
        <w:rPr>
          <w:lang w:val="it-IT"/>
        </w:rPr>
      </w:pPr>
      <w:r>
        <w:rPr>
          <w:rtl w:val="0"/>
          <w:lang w:val="it-IT"/>
        </w:rPr>
        <w:t xml:space="preserve">Data preparation </w:t>
      </w:r>
    </w:p>
    <w:p>
      <w:pPr>
        <w:pStyle w:val="Body"/>
        <w:numPr>
          <w:ilvl w:val="1"/>
          <w:numId w:val="14"/>
        </w:numPr>
        <w:rPr>
          <w:lang w:val="en-US"/>
        </w:rPr>
      </w:pPr>
      <w:r>
        <w:rPr>
          <w:rtl w:val="0"/>
          <w:lang w:val="en-US"/>
        </w:rPr>
        <w:t xml:space="preserve">Training </w:t>
      </w:r>
    </w:p>
    <w:p>
      <w:pPr>
        <w:pStyle w:val="Body"/>
        <w:numPr>
          <w:ilvl w:val="1"/>
          <w:numId w:val="14"/>
        </w:numPr>
        <w:rPr>
          <w:lang w:val="en-US"/>
        </w:rPr>
      </w:pPr>
      <w:r>
        <w:rPr>
          <w:rtl w:val="0"/>
          <w:lang w:val="en-US"/>
        </w:rPr>
        <w:t xml:space="preserve">Evaluation </w:t>
      </w:r>
    </w:p>
    <w:p>
      <w:pPr>
        <w:pStyle w:val="Body"/>
        <w:numPr>
          <w:ilvl w:val="1"/>
          <w:numId w:val="14"/>
        </w:numPr>
        <w:rPr>
          <w:lang w:val="es-ES_tradnl"/>
        </w:rPr>
      </w:pPr>
      <w:r>
        <w:rPr>
          <w:rtl w:val="0"/>
          <w:lang w:val="es-ES_tradnl"/>
        </w:rPr>
        <w:t>Model export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When a new experiment runs:</w:t>
      </w:r>
    </w:p>
    <w:p>
      <w:pPr>
        <w:pStyle w:val="Body"/>
        <w:numPr>
          <w:ilvl w:val="1"/>
          <w:numId w:val="16"/>
        </w:numPr>
        <w:rPr>
          <w:lang w:val="en-US"/>
        </w:rPr>
      </w:pPr>
      <w:r>
        <w:rPr>
          <w:rtl w:val="0"/>
          <w:lang w:val="en-US"/>
        </w:rPr>
        <w:t xml:space="preserve">Datasets are pulled from </w:t>
      </w:r>
      <w:r>
        <w:rPr>
          <w:rFonts w:ascii="Aptos" w:cs="Aptos" w:hAnsi="Aptos" w:eastAsia="Aptos"/>
          <w:b w:val="1"/>
          <w:bCs w:val="1"/>
          <w:rtl w:val="0"/>
        </w:rPr>
        <w:t>MinIO</w:t>
      </w:r>
    </w:p>
    <w:p>
      <w:pPr>
        <w:pStyle w:val="Body"/>
        <w:numPr>
          <w:ilvl w:val="1"/>
          <w:numId w:val="16"/>
        </w:numPr>
        <w:rPr>
          <w:lang w:val="en-US"/>
        </w:rPr>
      </w:pPr>
      <w:r>
        <w:rPr>
          <w:rtl w:val="0"/>
          <w:lang w:val="en-US"/>
        </w:rPr>
        <w:t xml:space="preserve">Training code is retrieved from pre-built </w:t>
      </w:r>
      <w:r>
        <w:rPr>
          <w:rFonts w:ascii="Aptos" w:cs="Aptos" w:hAnsi="Aptos" w:eastAsia="Aptos"/>
          <w:b w:val="1"/>
          <w:bCs w:val="1"/>
          <w:rtl w:val="0"/>
          <w:lang w:val="fr-FR"/>
        </w:rPr>
        <w:t>container images</w:t>
      </w:r>
    </w:p>
    <w:p>
      <w:pPr>
        <w:pStyle w:val="Body"/>
        <w:numPr>
          <w:ilvl w:val="1"/>
          <w:numId w:val="16"/>
        </w:numPr>
        <w:rPr>
          <w:lang w:val="de-DE"/>
        </w:rPr>
      </w:pPr>
      <w:r>
        <w:rPr>
          <w:rtl w:val="0"/>
          <w:lang w:val="de-DE"/>
        </w:rPr>
        <w:t xml:space="preserve">An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S3 CSI driver</w:t>
      </w:r>
      <w:r>
        <w:rPr>
          <w:rtl w:val="0"/>
          <w:lang w:val="en-US"/>
        </w:rPr>
        <w:t xml:space="preserve"> is often used to mount MinIO buckets directly into pods for efficient data access</w:t>
      </w:r>
      <w:bookmarkEnd w:id="6"/>
    </w:p>
    <w:p>
      <w:pPr>
        <w:pStyle w:val="Heading 3"/>
      </w:pPr>
      <w:bookmarkStart w:name="bookmarkid.oej27811tj73" w:id="7"/>
      <w:r>
        <w:rPr>
          <w:rtl w:val="0"/>
          <w:lang w:val="en-US"/>
        </w:rPr>
        <w:t>Training Execution &amp; Tracking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 xml:space="preserve">Training steps execute in isolated Kubernetes pods, leveraging </w:t>
      </w:r>
      <w:r>
        <w:rPr>
          <w:rFonts w:ascii="Aptos" w:cs="Aptos" w:hAnsi="Aptos" w:eastAsia="Aptos"/>
          <w:b w:val="1"/>
          <w:bCs w:val="1"/>
          <w:rtl w:val="0"/>
          <w:lang w:val="es-ES_tradnl"/>
        </w:rPr>
        <w:t>NVIDIA GPUs</w:t>
      </w:r>
      <w:r>
        <w:rPr>
          <w:rtl w:val="0"/>
        </w:rPr>
        <w:t>.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 xml:space="preserve">All experiment results (metrics, parameters, artifacts) are logged to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MLflow</w:t>
      </w:r>
      <w:r>
        <w:rPr>
          <w:rtl w:val="0"/>
        </w:rPr>
        <w:t>.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MLflow records run metadata and stores trained model artifacts for traceability and comparison.</w:t>
      </w:r>
      <w:bookmarkEnd w:id="7"/>
    </w:p>
    <w:p>
      <w:pPr>
        <w:pStyle w:val="Heading 3"/>
      </w:pPr>
      <w:bookmarkStart w:name="bookmarkid.ua035qho96bs" w:id="8"/>
      <w:r>
        <w:rPr>
          <w:rtl w:val="0"/>
          <w:lang w:val="it-IT"/>
        </w:rPr>
        <w:t>CI &amp; Reproducibility</w:t>
      </w:r>
    </w:p>
    <w:p>
      <w:pPr>
        <w:pStyle w:val="Body"/>
        <w:numPr>
          <w:ilvl w:val="0"/>
          <w:numId w:val="20"/>
        </w:numPr>
        <w:rPr>
          <w:lang w:val="pt-PT"/>
        </w:rPr>
      </w:pPr>
      <w:r>
        <w:rPr>
          <w:rtl w:val="0"/>
          <w:lang w:val="pt-PT"/>
        </w:rPr>
        <w:t xml:space="preserve">A </w:t>
      </w:r>
      <w:r>
        <w:rPr>
          <w:rFonts w:ascii="Aptos" w:cs="Aptos" w:hAnsi="Aptos" w:eastAsia="Aptos"/>
          <w:b w:val="1"/>
          <w:bCs w:val="1"/>
          <w:rtl w:val="0"/>
        </w:rPr>
        <w:t>CI pipeline</w:t>
      </w:r>
      <w:r>
        <w:rPr>
          <w:rtl w:val="0"/>
        </w:rPr>
        <w:t xml:space="preserve"> (e.g., </w:t>
      </w:r>
      <w:r>
        <w:rPr>
          <w:rFonts w:ascii="Aptos" w:cs="Aptos" w:hAnsi="Aptos" w:eastAsia="Aptos"/>
          <w:b w:val="1"/>
          <w:bCs w:val="1"/>
          <w:rtl w:val="0"/>
        </w:rPr>
        <w:t>Jenkins</w:t>
      </w:r>
      <w:r>
        <w:rPr>
          <w:rtl w:val="0"/>
          <w:lang w:val="en-US"/>
        </w:rPr>
        <w:t>) builds and version-tags Docker images for training jobs.</w:t>
      </w:r>
    </w:p>
    <w:p>
      <w:pPr>
        <w:pStyle w:val="Body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 xml:space="preserve">This ensures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reproducible and consistent training environments</w:t>
      </w:r>
      <w:r>
        <w:rPr>
          <w:rtl w:val="0"/>
          <w:lang w:val="en-US"/>
        </w:rPr>
        <w:t xml:space="preserve"> across experiments and environments.</w:t>
      </w:r>
      <w:bookmarkEnd w:id="8"/>
    </w:p>
    <w:p>
      <w:pPr>
        <w:pStyle w:val="Heading 3"/>
      </w:pPr>
      <w:bookmarkStart w:name="bookmarkid.71gjzrhkuc9" w:id="9"/>
      <w:r>
        <w:rPr>
          <w:rtl w:val="0"/>
          <w:lang w:val="en-US"/>
        </w:rPr>
        <w:t>Output &amp; Summary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Each experiment produces:</w:t>
      </w:r>
    </w:p>
    <w:p>
      <w:pPr>
        <w:pStyle w:val="Body"/>
        <w:numPr>
          <w:ilvl w:val="1"/>
          <w:numId w:val="24"/>
        </w:numPr>
        <w:rPr>
          <w:lang w:val="en-US"/>
        </w:rPr>
      </w:pPr>
      <w:r>
        <w:rPr>
          <w:rtl w:val="0"/>
          <w:lang w:val="en-US"/>
        </w:rPr>
        <w:t xml:space="preserve">A registered model in the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MLflow Model Registry</w:t>
      </w:r>
    </w:p>
    <w:p>
      <w:pPr>
        <w:pStyle w:val="Body"/>
        <w:numPr>
          <w:ilvl w:val="1"/>
          <w:numId w:val="24"/>
        </w:numPr>
        <w:rPr>
          <w:lang w:val="en-US"/>
        </w:rPr>
      </w:pPr>
      <w:r>
        <w:rPr>
          <w:rtl w:val="0"/>
          <w:lang w:val="en-US"/>
        </w:rPr>
        <w:t>Associated metrics and metadata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Models are ready for deployment or further evaluation.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Experiment Management provides a structured framework to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develop, orchestrate, and track model training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from code commit to trained model, supporting both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ad-hoc experimentation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and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reliable production pipelines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.</w:t>
      </w:r>
      <w:bookmarkEnd w:id="9"/>
    </w:p>
    <w:p>
      <w:pPr>
        <w:pStyle w:val="Heading 2"/>
      </w:pPr>
      <w:bookmarkStart w:name="bookmarkid.yh8s9t6b5i8x" w:id="10"/>
      <w:r>
        <w:rPr>
          <w:rtl w:val="0"/>
          <w:lang w:val="en-US"/>
        </w:rPr>
        <w:t>3. Resource Management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Resource Management oversees the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infrastructure and operational tooling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that supports both data collection and experiment pipelines.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Figure 6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 Resource Management</w:t>
      </w:r>
    </w:p>
    <w:p>
      <w:pPr>
        <w:pStyle w:val="Body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334000" cy="2786144"/>
            <wp:effectExtent l="0" t="0" r="0" b="0"/>
            <wp:docPr id="1073741828" name="officeArt object" descr="Kubeflow work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Kubeflow workflow" descr="Kubeflow workflow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861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Area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Components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Purpose</w:t>
            </w:r>
          </w:p>
        </w:tc>
      </w:tr>
      <w:tr>
        <w:tblPrEx>
          <w:shd w:val="clear" w:color="auto" w:fill="cad1d7"/>
        </w:tblPrEx>
        <w:trPr>
          <w:trHeight w:val="657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Infrastructure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Kubernetes cluster, GPU nodes, Helm charts, Istio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Core execution platform for training and data processing</w:t>
            </w:r>
          </w:p>
        </w:tc>
      </w:tr>
      <w:tr>
        <w:tblPrEx>
          <w:shd w:val="clear" w:color="auto" w:fill="cad1d7"/>
        </w:tblPrEx>
        <w:trPr>
          <w:trHeight w:val="8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Platform Services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Kubeflow, MLflow, Collection APIs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ML workflow orchestration and experiment tracking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Storage &amp; Artifacts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MinIO, Bitbucket, Container Registry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Datasets, source code, and container images</w:t>
            </w:r>
          </w:p>
        </w:tc>
      </w:tr>
      <w:tr>
        <w:tblPrEx>
          <w:shd w:val="clear" w:color="auto" w:fill="cad1d7"/>
        </w:tblPrEx>
        <w:trPr>
          <w:trHeight w:val="8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Monitoring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Prometheus, Grafana, Elasticsearch, Kibana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Metrics collection, visualization, and log analysis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CI/CD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Jenkins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Automated build, test, and deployment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Security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RBAC, Access Policies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36" w:after="36"/>
            </w:pPr>
            <w:r>
              <w:rPr>
                <w:shd w:val="nil" w:color="auto" w:fill="auto"/>
                <w:rtl w:val="0"/>
                <w:lang w:val="en-US"/>
              </w:rPr>
              <w:t>Cluster access control and data permissions</w:t>
            </w:r>
          </w:p>
        </w:tc>
      </w:tr>
    </w:tbl>
    <w:p>
      <w:pPr>
        <w:pStyle w:val="Body"/>
        <w:widowControl w:val="0"/>
        <w:spacing w:before="180" w:after="18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180" w:after="180"/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Resource Management delivers </w:t>
      </w:r>
      <w:r>
        <w:rPr>
          <w:rFonts w:ascii="Aptos" w:cs="Aptos" w:hAnsi="Aptos" w:eastAsia="Aptos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infrastructure stability, observability, security, and automation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for the platform.</w:t>
      </w:r>
      <w:bookmarkEnd w:id="10"/>
      <w:bookmarkStart w:name="bookmarkid.5890qon2khfk" w:id="11"/>
      <w:r/>
      <w:bookmarkEnd w:id="11"/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360" w:footer="36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lay">
    <w:charset w:val="00"/>
    <w:family w:val="roman"/>
    <w:pitch w:val="default"/>
  </w:font>
  <w:font w:name="Aptos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Play" w:cs="Play" w:hAnsi="Play" w:eastAsia="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Play" w:cs="Play" w:hAnsi="Play" w:eastAsia="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