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FD" w:rsidRDefault="006231EF" w:rsidP="006231EF">
      <w:pPr>
        <w:overflowPunct w:val="0"/>
        <w:autoSpaceDE w:val="0"/>
        <w:autoSpaceDN w:val="0"/>
        <w:adjustRightInd w:val="0"/>
        <w:spacing w:line="358" w:lineRule="exact"/>
        <w:ind w:left="1300" w:hanging="1231"/>
        <w:rPr>
          <w:rFonts w:ascii="標楷體" w:eastAsia="標楷體" w:hAnsi="標楷體" w:hint="eastAsia"/>
          <w:kern w:val="0"/>
          <w:sz w:val="28"/>
          <w:szCs w:val="28"/>
        </w:rPr>
      </w:pP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一、</w:t>
      </w:r>
      <w:r w:rsidRPr="003F0EFD">
        <w:rPr>
          <w:rFonts w:ascii="標楷體" w:eastAsia="標楷體" w:hAnsi="標楷體" w:cs="新細明體"/>
          <w:b/>
          <w:kern w:val="0"/>
          <w:sz w:val="28"/>
          <w:szCs w:val="28"/>
        </w:rPr>
        <w:t xml:space="preserve"> 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食品良好衛生規範</w:t>
      </w:r>
      <w:r w:rsidRPr="003F0EFD">
        <w:rPr>
          <w:rFonts w:ascii="標楷體" w:eastAsia="標楷體" w:hAnsi="標楷體"/>
          <w:b/>
          <w:kern w:val="0"/>
          <w:sz w:val="28"/>
          <w:szCs w:val="28"/>
        </w:rPr>
        <w:t>(GHP)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計畫書的九大標準程序書介紹</w:t>
      </w:r>
      <w:r w:rsidRPr="003F0EFD">
        <w:rPr>
          <w:rFonts w:ascii="標楷體" w:eastAsia="標楷體" w:hAnsi="標楷體" w:cs="MS PGothic" w:hint="eastAsia"/>
          <w:b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3F0EFD">
      <w:pPr>
        <w:overflowPunct w:val="0"/>
        <w:autoSpaceDE w:val="0"/>
        <w:autoSpaceDN w:val="0"/>
        <w:adjustRightInd w:val="0"/>
        <w:spacing w:line="358" w:lineRule="exact"/>
        <w:ind w:left="142" w:hanging="73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餐飲服務業的食品良好衛生規範包括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衛生管理、製程及品質管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制、倉儲管制、運輸管制、檢驗與量測管制、客訴管制、成品回收管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制、文件管制及教育訓練等程序書。各程序書應包含的主要內容分述如下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7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一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line="341" w:lineRule="exact"/>
        <w:ind w:left="154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建築與設施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62" w:lineRule="exact"/>
        <w:ind w:left="1560" w:right="2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硬體及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週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邊環境衛生管理、廁所、用水、洗手設施、更衣室等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檢驗頻率、檢查方式。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line="341" w:lineRule="exact"/>
        <w:ind w:left="154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設備與器具之清潔衛生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36" w:lineRule="exact"/>
        <w:ind w:left="156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各項設備與器具之衛生標準、清潔方法與頻率、檢查方式。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line="341" w:lineRule="exact"/>
        <w:ind w:left="154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從業人員衛生管理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36" w:lineRule="exact"/>
        <w:ind w:left="156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健康檢查、衛生習慣規範、非作業人員規範。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line="339" w:lineRule="exact"/>
        <w:ind w:left="154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清潔及消毒等化學物質與用具管理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34" w:lineRule="exact"/>
        <w:ind w:left="156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證明文件、使用時機與頻率、管理重點、注意事項。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3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"/>
        </w:numPr>
        <w:tabs>
          <w:tab w:val="clear" w:pos="720"/>
          <w:tab w:val="num" w:pos="1548"/>
        </w:tabs>
        <w:overflowPunct w:val="0"/>
        <w:autoSpaceDE w:val="0"/>
        <w:autoSpaceDN w:val="0"/>
        <w:adjustRightInd w:val="0"/>
        <w:spacing w:line="430" w:lineRule="exact"/>
        <w:ind w:left="1560" w:right="20" w:hanging="420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廢棄物處理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含蟲鼠害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證明文件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委外合約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、清潔或消毒時機與頻率、效果確認、管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理重點、注意事項。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39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line="341" w:lineRule="exact"/>
        <w:ind w:left="154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衛生管理專責人員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36" w:lineRule="exact"/>
        <w:ind w:left="156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代理人資格、工作重點。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0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45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1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400" w:bottom="243" w:left="1380" w:header="720" w:footer="720" w:gutter="0"/>
          <w:cols w:space="720" w:equalWidth="0">
            <w:col w:w="912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51" w:lineRule="exact"/>
        <w:rPr>
          <w:rFonts w:ascii="標楷體" w:eastAsia="標楷體" w:hAnsi="標楷體"/>
          <w:kern w:val="0"/>
          <w:szCs w:val="24"/>
        </w:rPr>
      </w:pPr>
      <w:bookmarkStart w:id="0" w:name="page8"/>
      <w:bookmarkEnd w:id="0"/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二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製程及品質管制標準作業程序書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採購驗收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含供應廠商評鑑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作業流程。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廠商合約審查作業流程。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食品添加物管理專人專櫃、品項與使用紀錄。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1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28" w:lineRule="exact"/>
        <w:ind w:left="80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食品製造流程規劃前處理、製備、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供膳及人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、物、氣、水流動</w:t>
      </w:r>
      <w:r w:rsidRPr="00EE37A5">
        <w:rPr>
          <w:rFonts w:ascii="標楷體" w:eastAsia="標楷體" w:hAnsi="標楷體" w:cs="新細明體"/>
          <w:kern w:val="0"/>
          <w:sz w:val="27"/>
          <w:szCs w:val="27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34" w:lineRule="exact"/>
        <w:ind w:left="8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線規劃。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防止交叉污染防治方法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手段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化學性及物理性危害侵入之預防方法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手段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成品之檢驗檢驗方法與頻率、標準。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留樣保存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試驗保存方式、期限。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58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餐服業沒有留樣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保存之規定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但是仍然建議供膳超過百人時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最好留樣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倉儲管制標準作業程序書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管制範圍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乾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物料室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、冷藏冷凍庫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櫃</w:t>
      </w:r>
      <w:r w:rsidRPr="00EE37A5">
        <w:rPr>
          <w:rFonts w:ascii="標楷體" w:eastAsia="標楷體" w:hAnsi="標楷體"/>
          <w:kern w:val="0"/>
          <w:sz w:val="28"/>
          <w:szCs w:val="28"/>
        </w:rPr>
        <w:t>))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管制方式方法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溫濕度計、先進先出、離地離牆等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管制標準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冷藏冷凍溫度、乾物料室溫度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濕度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與紀錄。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四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運輸管制標準作業程序書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管制範圍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食材運輸車、成品運輸車、保溫餐車等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管制方式方法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清洗、溫度計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管制標準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清潔度、溫度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與紀錄。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運輸合約。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五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檢驗與量測管制標準作業程序書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食材與成品檢驗方法、頻率、標準。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量測儀器校正項目、方法、頻率、標準與紀錄。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六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客訴管制標準作業程序書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客訴處理流程、管道、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對口單位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客戶回饋。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缺失責任追究。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異常處理、防止再發措施。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七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成品回收標準作業程序書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4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 xml:space="preserve">1. 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回收流程、管道、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對口單位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5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37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2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420" w:bottom="243" w:left="2120" w:header="720" w:footer="720" w:gutter="0"/>
          <w:cols w:space="720" w:equalWidth="0">
            <w:col w:w="836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45" w:lineRule="exact"/>
        <w:rPr>
          <w:rFonts w:ascii="標楷體" w:eastAsia="標楷體" w:hAnsi="標楷體"/>
          <w:kern w:val="0"/>
          <w:szCs w:val="24"/>
        </w:rPr>
      </w:pPr>
      <w:bookmarkStart w:id="1" w:name="page9"/>
      <w:bookmarkEnd w:id="1"/>
    </w:p>
    <w:p w:rsidR="006231EF" w:rsidRPr="00EE37A5" w:rsidRDefault="006231EF" w:rsidP="006231EF">
      <w:pPr>
        <w:numPr>
          <w:ilvl w:val="0"/>
          <w:numId w:val="7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客戶回饋。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7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缺失責任追究。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7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異常處理、防止再發措施。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八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文件管制標準作業程序書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4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文件編訂方式、管制權責單位。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增、修、廢流程。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版本變化、紀錄。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文件紀錄保存期限。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九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教育訓練管制標準作業程序書</w:t>
      </w:r>
    </w:p>
    <w:p w:rsidR="006231EF" w:rsidRPr="00EE37A5" w:rsidRDefault="006231EF" w:rsidP="006231EF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年度教育訓練計畫。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執行方式。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例行教育訓練紀錄。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食品安全管制系統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(HACCP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管制小組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訓練時數要求。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衛生管理專責人員與廚師訓練要求。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7" w:lineRule="exact"/>
        <w:rPr>
          <w:rFonts w:ascii="標楷體" w:eastAsia="標楷體" w:hAnsi="標楷體"/>
          <w:kern w:val="0"/>
          <w:szCs w:val="24"/>
        </w:rPr>
      </w:pPr>
    </w:p>
    <w:p w:rsidR="006231EF" w:rsidRPr="003F0EFD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b/>
          <w:kern w:val="0"/>
          <w:szCs w:val="24"/>
        </w:rPr>
      </w:pP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二、</w:t>
      </w:r>
      <w:r w:rsidRPr="003F0EFD">
        <w:rPr>
          <w:rFonts w:ascii="標楷體" w:eastAsia="標楷體" w:hAnsi="標楷體" w:cs="新細明體"/>
          <w:b/>
          <w:kern w:val="0"/>
          <w:sz w:val="28"/>
          <w:szCs w:val="28"/>
        </w:rPr>
        <w:t xml:space="preserve"> 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食品良好衛生規範</w:t>
      </w:r>
      <w:r w:rsidRPr="003F0EFD">
        <w:rPr>
          <w:rFonts w:ascii="標楷體" w:eastAsia="標楷體" w:hAnsi="標楷體"/>
          <w:b/>
          <w:kern w:val="0"/>
          <w:sz w:val="28"/>
          <w:szCs w:val="28"/>
        </w:rPr>
        <w:t>(GHP)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計畫書的九大標準程序書常見疑問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一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衛生管理標準作業程序書應注意事項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87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作業場所應區分汙染區、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清潔區及清潔區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並能達到實質區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隔。水溝排水良好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並應加蓋。應特別留意汙染區的排水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不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應流經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清潔區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廚房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及清潔區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配膳室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9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62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洗手消毒台設施應設置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長柄式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或感應式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水龍頭、洗手乳、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腳踏式垃圾桶、鏡子、洗手掛圖、指甲刷及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75%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酒精等。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4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廚餘、廢油的處理方式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如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委外清運頻率。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作業完畢各項設備設施清洗方式及頻率。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病媒防治方式及頻率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如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自行防治或委外防治。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廁所應張貼「如廁後應洗手」警語。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水塔清洗方式與頻率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如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自行清洗或委外清洗。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自來水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飲用水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逆滲透水送檢頻率。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58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更衣室應注意天花板有無孔洞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應有全身鏡及置物櫃等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有鞋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架則更好。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0"/>
        </w:numPr>
        <w:tabs>
          <w:tab w:val="clear" w:pos="720"/>
          <w:tab w:val="num" w:pos="1480"/>
          <w:tab w:val="left" w:pos="1560"/>
          <w:tab w:val="left" w:pos="1843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作業區的燈具應加裝燈罩。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61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44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3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440" w:bottom="243" w:left="1440" w:header="720" w:footer="720" w:gutter="0"/>
          <w:cols w:space="720" w:equalWidth="0">
            <w:col w:w="902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109" w:lineRule="exact"/>
        <w:rPr>
          <w:rFonts w:ascii="標楷體" w:eastAsia="標楷體" w:hAnsi="標楷體"/>
          <w:kern w:val="0"/>
          <w:szCs w:val="24"/>
        </w:rPr>
      </w:pPr>
      <w:bookmarkStart w:id="2" w:name="page10"/>
      <w:bookmarkEnd w:id="2"/>
    </w:p>
    <w:p w:rsidR="006231EF" w:rsidRPr="00EE37A5" w:rsidRDefault="006231EF" w:rsidP="006231EF">
      <w:pPr>
        <w:numPr>
          <w:ilvl w:val="0"/>
          <w:numId w:val="11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84" w:lineRule="exact"/>
        <w:ind w:left="80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應設置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泡鞋池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有效氯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濃度維持在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200 ppm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以上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定時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用氯試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紙檢測並予以記錄。若作業區地板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乾燥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建議使用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黏塵墊取代泡鞋池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1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二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製程及品質管制標準作業程序書應注意事項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28" w:lineRule="exact"/>
        <w:ind w:left="80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準備所有來往之供應商名冊、廠商合約書、供應商評鑑紀錄表。</w:t>
      </w:r>
      <w:r w:rsidRPr="00EE37A5">
        <w:rPr>
          <w:rFonts w:ascii="標楷體" w:eastAsia="標楷體" w:hAnsi="標楷體" w:cs="新細明體"/>
          <w:kern w:val="0"/>
          <w:sz w:val="27"/>
          <w:szCs w:val="27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各項食材檢驗報告。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驗收項目與紀錄應包含外觀、包裝、冷藏冷凍食材溫度、過氧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4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34" w:lineRule="exact"/>
        <w:ind w:left="800"/>
        <w:jc w:val="both"/>
        <w:rPr>
          <w:rFonts w:ascii="標楷體" w:eastAsia="標楷體" w:hAnsi="標楷體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化氫殘留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檢驗報告等。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盛裝各項食材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塑膠籃應進行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分色管理。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使用不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銹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鋼容器盛裝熟食。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60" w:lineRule="exact"/>
        <w:ind w:left="80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洗菜是否有三槽式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若無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應由汙染性低至汙染性高順序清洗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如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乾貨</w:t>
      </w:r>
      <w:r w:rsidRPr="00EE37A5">
        <w:rPr>
          <w:rFonts w:ascii="標楷體" w:eastAsia="標楷體" w:hAnsi="標楷體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蔬果</w:t>
      </w:r>
      <w:r w:rsidRPr="00EE37A5">
        <w:rPr>
          <w:rFonts w:ascii="標楷體" w:eastAsia="標楷體" w:hAnsi="標楷體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肉類</w:t>
      </w:r>
      <w:r w:rsidRPr="00EE37A5">
        <w:rPr>
          <w:rFonts w:ascii="標楷體" w:eastAsia="標楷體" w:hAnsi="標楷體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海鮮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刀具砧板建議使用顏色區隔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並規範用途或專區專用。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應有澱粉殘留、脂肪殘留及油炸油酸價等檢測頻率等紀錄。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tabs>
          <w:tab w:val="left" w:pos="993"/>
        </w:tabs>
        <w:autoSpaceDE w:val="0"/>
        <w:autoSpaceDN w:val="0"/>
        <w:adjustRightInd w:val="0"/>
        <w:spacing w:line="16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59" w:lineRule="exact"/>
        <w:ind w:left="80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調味料盛裝容器應加蓋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並標示品名及有效日期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制定容器清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洗頻率。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4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配膳室溫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度控制在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25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C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以下。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59" w:lineRule="exact"/>
        <w:ind w:left="80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製冰機周邊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清潔度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冰鏟應置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於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含有氯水或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冰水容器內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並定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時更換。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通風口不得正對調理台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最好移位或加裝過濾網。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1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27" w:lineRule="exact"/>
        <w:ind w:left="80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流水解凍應在</w:t>
      </w:r>
      <w:r w:rsidRPr="00EE37A5">
        <w:rPr>
          <w:rFonts w:ascii="標楷體" w:eastAsia="標楷體" w:hAnsi="標楷體"/>
          <w:kern w:val="0"/>
          <w:sz w:val="27"/>
          <w:szCs w:val="27"/>
        </w:rPr>
        <w:t xml:space="preserve"> 2 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小時內完成。增加水流速度可以縮短解凍時間。</w:t>
      </w:r>
      <w:r w:rsidRPr="00EE37A5">
        <w:rPr>
          <w:rFonts w:ascii="標楷體" w:eastAsia="標楷體" w:hAnsi="標楷體"/>
          <w:kern w:val="0"/>
          <w:sz w:val="27"/>
          <w:szCs w:val="27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0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406" w:lineRule="exact"/>
        <w:ind w:left="80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食品添加物應有專人專櫃保管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常見的味精、黃色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5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號、紅色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5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號、小蘇打、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嫩精等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皆為食品添加物。若使用食品添加物種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類不多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可使用保鮮盒盛裝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內置紀錄表單記錄使用情形。應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注意食品添加物許可證字號及保存期限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由主廚或專責人員保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59" w:lineRule="exact"/>
        <w:ind w:left="80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熟食之中心溫度至少應在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75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C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以上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熱存溫度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60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C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以上。最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好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每一餐次之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每道菜餚都能夠確認並記錄中心溫度。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建議每次供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餐留樣兩份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保存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48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小時。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應定期檢驗產品之大腸桿菌與大腸桿菌群。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2"/>
        </w:numPr>
        <w:tabs>
          <w:tab w:val="clear" w:pos="720"/>
          <w:tab w:val="num" w:pos="800"/>
          <w:tab w:val="left" w:pos="851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圍裙與抹布在不同作業區應用顏色區分。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61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37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4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360" w:bottom="243" w:left="2120" w:header="720" w:footer="720" w:gutter="0"/>
          <w:cols w:space="720" w:equalWidth="0">
            <w:col w:w="842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51" w:lineRule="exact"/>
        <w:rPr>
          <w:rFonts w:ascii="標楷體" w:eastAsia="標楷體" w:hAnsi="標楷體"/>
          <w:kern w:val="0"/>
          <w:szCs w:val="24"/>
        </w:rPr>
      </w:pPr>
      <w:bookmarkStart w:id="3" w:name="page11"/>
      <w:bookmarkEnd w:id="3"/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ind w:left="4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 xml:space="preserve">19.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葷食與素食的製備應注意各有其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專用鍋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具。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倉儲管制標準作業程序書應注意事項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59" w:lineRule="exact"/>
        <w:ind w:left="800" w:right="2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物品不得置於地面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應置於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棧板離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地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10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公分以上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離牆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5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公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分以上。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物品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含分裝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應標示品名、入庫日期及到期日。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59" w:lineRule="exact"/>
        <w:ind w:left="800" w:right="2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庫房之溫度應維持在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28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C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以下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相對濕度</w:t>
      </w:r>
      <w:r w:rsidRPr="00EE37A5">
        <w:rPr>
          <w:rFonts w:ascii="標楷體" w:eastAsia="標楷體" w:hAnsi="標楷體"/>
          <w:kern w:val="0"/>
          <w:sz w:val="28"/>
          <w:szCs w:val="28"/>
        </w:rPr>
        <w:t>(RH) 70%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以下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有溫濕度計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每日記錄。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冷藏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冷凍庫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櫃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每日應記錄溫度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2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並定期清洗。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86" w:lineRule="exact"/>
        <w:ind w:left="800" w:right="2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冷藏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冷凍庫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櫃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內之生熟食應分區存放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如空間不足則熟食應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加蓋並置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貨架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上層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生食亦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應包裝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完整置下層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解凍食材放置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最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下層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地上應有血水或冷凝水承接盤。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清潔用品與化學藥劑應有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清楚的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標示及領用紀錄表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並有專人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8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專櫃管理。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四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運輸管制標準作業程序書應注意事項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應要求供應商之貨車清潔度與溫度管理。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保溫餐車溫控及清洗應有紀錄。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出餐時間送餐溫度應有紀錄。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提供用餐後之垃圾與廚餘分類回收措施。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五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檢驗與量測管制標準作業程序書應注意事項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應注意成品之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採樣及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送檢頻率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通常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2-4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月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87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溫度計校正管理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可添購新的溫度計當作標準溫度計用來校正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舊有的溫度計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並保留發票確認為新購證明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一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年內均有效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而內校頻率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以半年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1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次為宜。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冷藏設施之溫度計每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6-12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月應校正。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磅秤每年最好亦執行校正。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餐具之澱粉與油脂殘留以及油炸油酸價檢測之頻率。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檢測試劑可透過網路購買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或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逕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向當地衛生局索取。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六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客訴管制標準作業程序書應注意事項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28" w:lineRule="exact"/>
        <w:ind w:left="80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客訴處理流程應包括受理、研判、對策、執行、確認及歸檔。</w:t>
      </w:r>
      <w:r w:rsidRPr="00EE37A5">
        <w:rPr>
          <w:rFonts w:ascii="標楷體" w:eastAsia="標楷體" w:hAnsi="標楷體" w:cs="新細明體"/>
          <w:kern w:val="0"/>
          <w:sz w:val="27"/>
          <w:szCs w:val="27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numPr>
          <w:ilvl w:val="0"/>
          <w:numId w:val="16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39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發生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客訴時最好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亦填寫異常處理紀錄表單。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04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37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5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420" w:bottom="243" w:left="2120" w:header="720" w:footer="720" w:gutter="0"/>
          <w:cols w:space="720" w:equalWidth="0">
            <w:col w:w="836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51" w:lineRule="exact"/>
        <w:rPr>
          <w:rFonts w:ascii="標楷體" w:eastAsia="標楷體" w:hAnsi="標楷體"/>
          <w:kern w:val="0"/>
          <w:szCs w:val="24"/>
        </w:rPr>
      </w:pPr>
      <w:bookmarkStart w:id="4" w:name="page12"/>
      <w:bookmarkEnd w:id="4"/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七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成品回收管制標準作業程序書應注意事項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94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7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提供成品回收流程及紀錄表單。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7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若成品回收量較低時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建議可填寫異常處理紀錄表。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八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文件管制標準作業程序書應注意事項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94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應說明文件編號的意義。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提供總表包含各項紀錄表單的名稱。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說明修訂與廢止的權責。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提供文件保存的期限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至少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6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月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39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許多業者疏於填寫管制小組會議紀錄。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65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8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84" w:lineRule="exact"/>
        <w:ind w:left="148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紀錄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表單細格內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的簽名可以使用縮寫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但是在制定、審查、核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准以及紀錄表單下方之簽名處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均應使用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全名及日期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切勿使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用圖章。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11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九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教育訓練標準作業程序書應注意事項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1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27" w:lineRule="exact"/>
        <w:ind w:left="148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應填寫年度教育訓練計畫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包括舉辦教育訓練日期、訓練內容。</w:t>
      </w:r>
      <w:r w:rsidRPr="00EE37A5">
        <w:rPr>
          <w:rFonts w:ascii="標楷體" w:eastAsia="標楷體" w:hAnsi="標楷體" w:cs="新細明體"/>
          <w:kern w:val="0"/>
          <w:sz w:val="27"/>
          <w:szCs w:val="27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numPr>
          <w:ilvl w:val="0"/>
          <w:numId w:val="1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教育訓練紀錄表應注意簽到及留存至少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1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張照片當作附件。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5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19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58" w:lineRule="exact"/>
        <w:ind w:left="1480" w:right="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說明衛生管理人員、廚師及管制小組成員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每年應有的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教育訓</w:t>
      </w:r>
      <w:proofErr w:type="gramEnd"/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練時數。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7" w:lineRule="exact"/>
        <w:rPr>
          <w:rFonts w:ascii="標楷體" w:eastAsia="標楷體" w:hAnsi="標楷體"/>
          <w:kern w:val="0"/>
          <w:szCs w:val="24"/>
        </w:rPr>
      </w:pPr>
    </w:p>
    <w:p w:rsidR="006231EF" w:rsidRPr="003F0EFD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b/>
          <w:kern w:val="0"/>
          <w:szCs w:val="24"/>
        </w:rPr>
      </w:pP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三、</w:t>
      </w:r>
      <w:r w:rsidRPr="003F0EFD">
        <w:rPr>
          <w:rFonts w:ascii="標楷體" w:eastAsia="標楷體" w:hAnsi="標楷體" w:cs="新細明體"/>
          <w:b/>
          <w:kern w:val="0"/>
          <w:sz w:val="28"/>
          <w:szCs w:val="28"/>
        </w:rPr>
        <w:t xml:space="preserve"> 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食品安全管制系統</w:t>
      </w:r>
      <w:r w:rsidRPr="003F0EFD">
        <w:rPr>
          <w:rFonts w:ascii="標楷體" w:eastAsia="標楷體" w:hAnsi="標楷體"/>
          <w:b/>
          <w:kern w:val="0"/>
          <w:sz w:val="28"/>
          <w:szCs w:val="28"/>
        </w:rPr>
        <w:t>(HACCP)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計畫書介紹</w:t>
      </w:r>
    </w:p>
    <w:p w:rsidR="006231EF" w:rsidRPr="00EE37A5" w:rsidRDefault="006231EF" w:rsidP="006231EF">
      <w:pPr>
        <w:autoSpaceDE w:val="0"/>
        <w:autoSpaceDN w:val="0"/>
        <w:adjustRightInd w:val="0"/>
        <w:spacing w:line="9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12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這部分的主要內容包含管制小組名單、產品特性及儲運方式、產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品用途及消費對象、產品製造流程圖、危害分析工作表、重要管制點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判定及產品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HACCP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計畫表。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一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管制小組名單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11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至少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3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人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並說明職稱與職責。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二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產品特性及儲運方式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2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產品名稱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盒餐、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桶餐或即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食餐點。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98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組成分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代表性七道菜的名稱、組成分。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19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D83518" w:rsidRDefault="006231EF" w:rsidP="006231EF">
      <w:pPr>
        <w:numPr>
          <w:ilvl w:val="0"/>
          <w:numId w:val="20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28" w:lineRule="exact"/>
        <w:ind w:left="148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加工方式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原料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驗收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清洗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前處理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烹調</w:t>
      </w:r>
      <w:r w:rsidRPr="00EE37A5">
        <w:rPr>
          <w:rFonts w:ascii="標楷體" w:eastAsia="標楷體" w:hAnsi="標楷體"/>
          <w:kern w:val="0"/>
          <w:sz w:val="27"/>
          <w:szCs w:val="27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煎、炒、煮、</w:t>
      </w: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28" w:lineRule="exact"/>
        <w:ind w:left="1480"/>
        <w:jc w:val="both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炸、</w:t>
      </w:r>
      <w:r w:rsidRPr="00EE37A5">
        <w:rPr>
          <w:rFonts w:ascii="標楷體" w:eastAsia="標楷體" w:hAnsi="標楷體"/>
          <w:kern w:val="0"/>
          <w:sz w:val="27"/>
          <w:szCs w:val="27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燜、冷凍、復熱等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等待配膳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裝盤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桶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保溫</w:t>
      </w:r>
    </w:p>
    <w:p w:rsidR="006231EF" w:rsidRPr="00EE37A5" w:rsidRDefault="006231EF" w:rsidP="006231EF">
      <w:pPr>
        <w:autoSpaceDE w:val="0"/>
        <w:autoSpaceDN w:val="0"/>
        <w:adjustRightInd w:val="0"/>
        <w:spacing w:line="9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28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車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運送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10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 xml:space="preserve">4. 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包裝方式及說明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餐盒、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盤餐、桶餐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等。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5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44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6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360" w:bottom="243" w:left="1440" w:header="720" w:footer="720" w:gutter="0"/>
          <w:cols w:space="720" w:equalWidth="0">
            <w:col w:w="910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51" w:lineRule="exact"/>
        <w:rPr>
          <w:rFonts w:ascii="標楷體" w:eastAsia="標楷體" w:hAnsi="標楷體"/>
          <w:kern w:val="0"/>
          <w:szCs w:val="24"/>
        </w:rPr>
      </w:pPr>
      <w:bookmarkStart w:id="5" w:name="page13"/>
      <w:bookmarkEnd w:id="5"/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ind w:left="10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 xml:space="preserve">5. 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貯存及運輸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 w:val="28"/>
          <w:szCs w:val="28"/>
        </w:rPr>
        <w:t>(1)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密閉</w:t>
      </w:r>
      <w:r w:rsidRPr="00EE37A5">
        <w:rPr>
          <w:rFonts w:ascii="標楷體" w:eastAsia="標楷體" w:hAnsi="標楷體"/>
          <w:kern w:val="0"/>
          <w:sz w:val="28"/>
          <w:szCs w:val="28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開放式保溫車、學生取餐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3220" w:firstLineChars="50" w:firstLine="1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(2)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由廚房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打菜區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托盤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→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餐廳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9" w:lineRule="exact"/>
        <w:ind w:left="10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 xml:space="preserve">6. 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架售期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成品應於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4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小時內食用完畢。</w:t>
      </w:r>
    </w:p>
    <w:p w:rsidR="006231EF" w:rsidRPr="00EE37A5" w:rsidRDefault="006231EF" w:rsidP="006231EF">
      <w:pPr>
        <w:autoSpaceDE w:val="0"/>
        <w:autoSpaceDN w:val="0"/>
        <w:adjustRightInd w:val="0"/>
        <w:spacing w:line="160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overflowPunct w:val="0"/>
        <w:autoSpaceDE w:val="0"/>
        <w:autoSpaceDN w:val="0"/>
        <w:adjustRightInd w:val="0"/>
        <w:spacing w:line="358" w:lineRule="exact"/>
        <w:ind w:left="1160" w:right="1283" w:hanging="468"/>
        <w:rPr>
          <w:rFonts w:ascii="標楷體" w:eastAsia="標楷體" w:hAnsi="標楷體" w:cs="新細明體"/>
          <w:kern w:val="0"/>
          <w:sz w:val="28"/>
          <w:szCs w:val="28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產品用途及消費對象產品預定用法及用途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tabs>
          <w:tab w:val="left" w:pos="993"/>
          <w:tab w:val="left" w:pos="1560"/>
        </w:tabs>
        <w:overflowPunct w:val="0"/>
        <w:autoSpaceDE w:val="0"/>
        <w:autoSpaceDN w:val="0"/>
        <w:adjustRightInd w:val="0"/>
        <w:spacing w:line="358" w:lineRule="exact"/>
        <w:ind w:leftChars="50" w:left="120" w:right="2840" w:firstLineChars="450" w:firstLine="12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用法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即食餐食</w:t>
      </w:r>
      <w:proofErr w:type="gramEnd"/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firstLineChars="500" w:firstLine="14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用途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提供學生午餐或提供顧客餐食</w:t>
      </w:r>
    </w:p>
    <w:p w:rsidR="006231EF" w:rsidRPr="00EE37A5" w:rsidRDefault="006231EF" w:rsidP="006231EF">
      <w:pPr>
        <w:autoSpaceDE w:val="0"/>
        <w:autoSpaceDN w:val="0"/>
        <w:adjustRightInd w:val="0"/>
        <w:spacing w:line="166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overflowPunct w:val="0"/>
        <w:autoSpaceDE w:val="0"/>
        <w:autoSpaceDN w:val="0"/>
        <w:adjustRightInd w:val="0"/>
        <w:spacing w:line="358" w:lineRule="exact"/>
        <w:ind w:left="1160" w:right="4000" w:hanging="480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四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產品製造流程圖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tabs>
          <w:tab w:val="left" w:pos="5387"/>
        </w:tabs>
        <w:overflowPunct w:val="0"/>
        <w:autoSpaceDE w:val="0"/>
        <w:autoSpaceDN w:val="0"/>
        <w:adjustRightInd w:val="0"/>
        <w:spacing w:line="358" w:lineRule="exact"/>
        <w:ind w:leftChars="50" w:left="120" w:right="3126" w:firstLineChars="400" w:firstLine="1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寫出代表性七道菜的製備流程。</w:t>
      </w:r>
    </w:p>
    <w:p w:rsidR="006231EF" w:rsidRPr="00EE37A5" w:rsidRDefault="006231EF" w:rsidP="006231EF">
      <w:pPr>
        <w:autoSpaceDE w:val="0"/>
        <w:autoSpaceDN w:val="0"/>
        <w:adjustRightInd w:val="0"/>
        <w:spacing w:line="163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overflowPunct w:val="0"/>
        <w:autoSpaceDE w:val="0"/>
        <w:autoSpaceDN w:val="0"/>
        <w:adjustRightInd w:val="0"/>
        <w:spacing w:line="359" w:lineRule="exact"/>
        <w:ind w:left="1160" w:hanging="480"/>
        <w:rPr>
          <w:rFonts w:ascii="標楷體" w:eastAsia="標楷體" w:hAnsi="標楷體" w:cs="新細明體"/>
          <w:kern w:val="0"/>
          <w:sz w:val="28"/>
          <w:szCs w:val="28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五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危害分析工作表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每一道菜的流程都需要進行物理性、化學性及</w:t>
      </w: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59" w:lineRule="exact"/>
        <w:ind w:leftChars="50" w:left="120" w:firstLineChars="400" w:firstLine="1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生物性的危害分析。</w:t>
      </w:r>
    </w:p>
    <w:p w:rsidR="006231EF" w:rsidRPr="00EE37A5" w:rsidRDefault="006231EF" w:rsidP="006231EF">
      <w:pPr>
        <w:autoSpaceDE w:val="0"/>
        <w:autoSpaceDN w:val="0"/>
        <w:adjustRightInd w:val="0"/>
        <w:spacing w:line="162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overflowPunct w:val="0"/>
        <w:autoSpaceDE w:val="0"/>
        <w:autoSpaceDN w:val="0"/>
        <w:adjustRightInd w:val="0"/>
        <w:spacing w:line="360" w:lineRule="exact"/>
        <w:ind w:left="1160" w:right="3560" w:hanging="480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六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重要管制點判定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tabs>
          <w:tab w:val="left" w:pos="5103"/>
          <w:tab w:val="left" w:pos="5812"/>
          <w:tab w:val="left" w:pos="6379"/>
        </w:tabs>
        <w:overflowPunct w:val="0"/>
        <w:autoSpaceDE w:val="0"/>
        <w:autoSpaceDN w:val="0"/>
        <w:adjustRightInd w:val="0"/>
        <w:spacing w:line="360" w:lineRule="exact"/>
        <w:ind w:leftChars="50" w:left="120" w:right="2701" w:firstLineChars="400" w:firstLine="1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按照判定樹判定重要管制點</w:t>
      </w:r>
      <w:r w:rsidRPr="00EE37A5">
        <w:rPr>
          <w:rFonts w:ascii="標楷體" w:eastAsia="標楷體" w:hAnsi="標楷體"/>
          <w:kern w:val="0"/>
          <w:sz w:val="28"/>
          <w:szCs w:val="28"/>
        </w:rPr>
        <w:t>(CCP)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>
        <w:rPr>
          <w:rFonts w:ascii="標楷體" w:eastAsia="標楷體" w:hAnsi="標楷體" w:cs="新細明體"/>
          <w:kern w:val="0"/>
          <w:sz w:val="28"/>
          <w:szCs w:val="28"/>
        </w:rPr>
        <w:t xml:space="preserve">     </w:t>
      </w:r>
    </w:p>
    <w:p w:rsidR="006231EF" w:rsidRPr="00EE37A5" w:rsidRDefault="006231EF" w:rsidP="006231EF">
      <w:pPr>
        <w:autoSpaceDE w:val="0"/>
        <w:autoSpaceDN w:val="0"/>
        <w:adjustRightInd w:val="0"/>
        <w:spacing w:line="102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七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產品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HACCP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計畫表</w:t>
      </w:r>
    </w:p>
    <w:p w:rsidR="006231EF" w:rsidRPr="00EE37A5" w:rsidRDefault="006231EF" w:rsidP="006231EF">
      <w:pPr>
        <w:autoSpaceDE w:val="0"/>
        <w:autoSpaceDN w:val="0"/>
        <w:adjustRightInd w:val="0"/>
        <w:spacing w:line="10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22" w:lineRule="exact"/>
        <w:ind w:left="11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寫出每一道菜餚的重要管制點、顯著危害、管制界限、監控方法、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11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矯正措施、紀錄表單及確認方法。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6" w:lineRule="exact"/>
        <w:rPr>
          <w:rFonts w:ascii="標楷體" w:eastAsia="標楷體" w:hAnsi="標楷體"/>
          <w:kern w:val="0"/>
          <w:szCs w:val="24"/>
        </w:rPr>
      </w:pPr>
    </w:p>
    <w:p w:rsidR="006231EF" w:rsidRPr="003F0EFD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b/>
          <w:kern w:val="0"/>
          <w:szCs w:val="24"/>
        </w:rPr>
      </w:pP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四、</w:t>
      </w:r>
      <w:r w:rsidRPr="003F0EFD">
        <w:rPr>
          <w:rFonts w:ascii="標楷體" w:eastAsia="標楷體" w:hAnsi="標楷體" w:cs="新細明體"/>
          <w:b/>
          <w:kern w:val="0"/>
          <w:sz w:val="28"/>
          <w:szCs w:val="28"/>
        </w:rPr>
        <w:t xml:space="preserve"> 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食品安全管制系統</w:t>
      </w:r>
      <w:r w:rsidRPr="003F0EFD">
        <w:rPr>
          <w:rFonts w:ascii="標楷體" w:eastAsia="標楷體" w:hAnsi="標楷體"/>
          <w:b/>
          <w:kern w:val="0"/>
          <w:sz w:val="28"/>
          <w:szCs w:val="28"/>
        </w:rPr>
        <w:t>(HACCP)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計畫書常見疑問</w:t>
      </w:r>
    </w:p>
    <w:p w:rsidR="006231EF" w:rsidRPr="00EE37A5" w:rsidRDefault="006231EF" w:rsidP="006231EF">
      <w:pPr>
        <w:autoSpaceDE w:val="0"/>
        <w:autoSpaceDN w:val="0"/>
        <w:adjustRightInd w:val="0"/>
        <w:spacing w:line="156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362" w:lineRule="exact"/>
        <w:ind w:right="60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小組成員建立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62" w:lineRule="exact"/>
        <w:ind w:left="1398" w:right="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管制小組成員至少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3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人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其中一名為衛生管理人員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需有食品安全管制系統基礎及進階訓練課程結業證書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其餘人員至少要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有基礎訓練課程結業證書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管制小組成員不宜全由廚師擔任。</w:t>
      </w:r>
    </w:p>
    <w:p w:rsidR="006231EF" w:rsidRPr="00EE37A5" w:rsidRDefault="006231EF" w:rsidP="006231EF">
      <w:pPr>
        <w:autoSpaceDE w:val="0"/>
        <w:autoSpaceDN w:val="0"/>
        <w:adjustRightInd w:val="0"/>
        <w:spacing w:line="168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358" w:lineRule="exact"/>
        <w:ind w:right="60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產品特性及儲運方式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58" w:lineRule="exact"/>
        <w:ind w:left="1398" w:right="60"/>
        <w:rPr>
          <w:rFonts w:ascii="標楷體" w:eastAsia="標楷體" w:hAnsi="標楷體"/>
          <w:kern w:val="0"/>
          <w:szCs w:val="24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餐服業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的產品名稱通常有盒餐、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即食餐食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桶餐等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。組成分</w:t>
      </w:r>
    </w:p>
    <w:p w:rsidR="006231EF" w:rsidRPr="00EE37A5" w:rsidRDefault="006231EF" w:rsidP="006231EF">
      <w:pPr>
        <w:autoSpaceDE w:val="0"/>
        <w:autoSpaceDN w:val="0"/>
        <w:adjustRightInd w:val="0"/>
        <w:spacing w:line="16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407" w:lineRule="exact"/>
        <w:ind w:left="1160" w:firstLineChars="100" w:firstLine="280"/>
        <w:jc w:val="both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內容包含代表性的七道菜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在團膳業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可以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按照煎炒煮炸等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烹調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方式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選擇代表性的菜餚。然而飯店或觀光旅館的中式菜餚烹調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方式比較複雜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很難以煎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炒煮炸方式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選擇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有時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亦可依供餐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類別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例如蔬菜類、拼盤、禽肉、海鮮、畜肉、煲湯、點心等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挑選代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表性的菜餚。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6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三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危害分析工作表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蔬果類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21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28" w:lineRule="exact"/>
        <w:ind w:left="1480" w:hanging="400"/>
        <w:jc w:val="both"/>
        <w:rPr>
          <w:rFonts w:ascii="標楷體" w:eastAsia="標楷體" w:hAnsi="標楷體"/>
          <w:kern w:val="0"/>
          <w:sz w:val="27"/>
          <w:szCs w:val="27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物理性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不論沙、石、土及格外品等之汙染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得以夾雜物表示。</w:t>
      </w:r>
      <w:r w:rsidRPr="00EE37A5">
        <w:rPr>
          <w:rFonts w:ascii="標楷體" w:eastAsia="標楷體" w:hAnsi="標楷體" w:cs="新細明體"/>
          <w:kern w:val="0"/>
          <w:sz w:val="27"/>
          <w:szCs w:val="27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7"/>
          <w:szCs w:val="27"/>
        </w:rPr>
      </w:pPr>
    </w:p>
    <w:p w:rsidR="006231EF" w:rsidRPr="00EE37A5" w:rsidRDefault="006231EF" w:rsidP="006231EF">
      <w:pPr>
        <w:numPr>
          <w:ilvl w:val="0"/>
          <w:numId w:val="21"/>
        </w:numPr>
        <w:tabs>
          <w:tab w:val="clear" w:pos="720"/>
          <w:tab w:val="num" w:pos="1480"/>
        </w:tabs>
        <w:overflowPunct w:val="0"/>
        <w:autoSpaceDE w:val="0"/>
        <w:autoSpaceDN w:val="0"/>
        <w:adjustRightInd w:val="0"/>
        <w:spacing w:line="341" w:lineRule="exact"/>
        <w:ind w:left="148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化學性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可能發生有各式農藥、消毒劑或其他化學藥劑等汙染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61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44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7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380" w:bottom="243" w:left="1440" w:header="720" w:footer="720" w:gutter="0"/>
          <w:cols w:space="720" w:equalWidth="0">
            <w:col w:w="908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50" w:lineRule="exact"/>
        <w:rPr>
          <w:rFonts w:ascii="標楷體" w:eastAsia="標楷體" w:hAnsi="標楷體"/>
          <w:kern w:val="0"/>
          <w:szCs w:val="24"/>
        </w:rPr>
      </w:pPr>
      <w:bookmarkStart w:id="6" w:name="page14"/>
      <w:bookmarkEnd w:id="6"/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left="19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或殘留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得以農藥殘留表示。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numPr>
          <w:ilvl w:val="0"/>
          <w:numId w:val="21"/>
        </w:numPr>
        <w:autoSpaceDE w:val="0"/>
        <w:autoSpaceDN w:val="0"/>
        <w:adjustRightInd w:val="0"/>
        <w:spacing w:line="341" w:lineRule="exact"/>
        <w:rPr>
          <w:rFonts w:ascii="標楷體" w:eastAsia="標楷體" w:hAnsi="標楷體" w:cs="新細明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生物性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可能發生沙門氏桿菌、腸炎弧菌或金黃色葡萄球菌</w:t>
      </w:r>
    </w:p>
    <w:p w:rsidR="006231EF" w:rsidRDefault="006231EF" w:rsidP="006231EF">
      <w:pPr>
        <w:autoSpaceDE w:val="0"/>
        <w:autoSpaceDN w:val="0"/>
        <w:adjustRightInd w:val="0"/>
        <w:spacing w:line="341" w:lineRule="exact"/>
        <w:ind w:leftChars="200" w:left="480" w:firstLineChars="500" w:firstLine="1400"/>
        <w:rPr>
          <w:rFonts w:ascii="標楷體" w:eastAsia="標楷體" w:hAnsi="標楷體" w:cs="新細明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等汙染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得以病原菌汙染或殘留表示。其他尚包括菜</w:t>
      </w: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Chars="200" w:left="480" w:firstLineChars="500" w:firstLine="14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蟲、蛔蟲、蟑螂等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清洗步驟可排除。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四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危害分析工作表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肉品類</w:t>
      </w:r>
    </w:p>
    <w:p w:rsidR="006231EF" w:rsidRPr="00EE37A5" w:rsidRDefault="006231EF" w:rsidP="006231EF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numPr>
          <w:ilvl w:val="0"/>
          <w:numId w:val="2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物理性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毛髮、血塊、碎骨等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得以夾雜物表示。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1" w:lineRule="exact"/>
        <w:rPr>
          <w:rFonts w:ascii="標楷體" w:eastAsia="標楷體" w:hAnsi="標楷體"/>
          <w:kern w:val="0"/>
          <w:sz w:val="28"/>
          <w:szCs w:val="28"/>
        </w:rPr>
      </w:pPr>
    </w:p>
    <w:p w:rsidR="006231EF" w:rsidRPr="00EE37A5" w:rsidRDefault="006231EF" w:rsidP="006231EF">
      <w:pPr>
        <w:numPr>
          <w:ilvl w:val="0"/>
          <w:numId w:val="2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341" w:lineRule="exact"/>
        <w:ind w:left="800" w:hanging="40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化學性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抗生素、生長激素、瘦肉精或其他藥劑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得以動物用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</w:p>
    <w:p w:rsidR="006231EF" w:rsidRPr="00EE37A5" w:rsidRDefault="006231EF" w:rsidP="006231EF">
      <w:pPr>
        <w:autoSpaceDE w:val="0"/>
        <w:autoSpaceDN w:val="0"/>
        <w:adjustRightInd w:val="0"/>
        <w:spacing w:line="104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left="19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藥殘留表示。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tabs>
          <w:tab w:val="left" w:pos="851"/>
        </w:tabs>
        <w:autoSpaceDE w:val="0"/>
        <w:autoSpaceDN w:val="0"/>
        <w:adjustRightInd w:val="0"/>
        <w:spacing w:line="341" w:lineRule="exact"/>
        <w:ind w:left="40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kern w:val="0"/>
          <w:sz w:val="28"/>
          <w:szCs w:val="28"/>
        </w:rPr>
        <w:t xml:space="preserve">3.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生物性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不論沙門氏桿菌、腸炎弧菌或金黃色葡萄球菌等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得</w:t>
      </w:r>
    </w:p>
    <w:p w:rsidR="006231EF" w:rsidRPr="00EE37A5" w:rsidRDefault="006231EF" w:rsidP="006231EF">
      <w:pPr>
        <w:autoSpaceDE w:val="0"/>
        <w:autoSpaceDN w:val="0"/>
        <w:adjustRightInd w:val="0"/>
        <w:spacing w:line="1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left="19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以病原菌汙染或殘留表示。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五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危害分析工作表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乾物料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或南北貨</w:t>
      </w:r>
      <w:r w:rsidRPr="00EE37A5">
        <w:rPr>
          <w:rFonts w:ascii="標楷體" w:eastAsia="標楷體" w:hAnsi="標楷體"/>
          <w:kern w:val="0"/>
          <w:sz w:val="28"/>
          <w:szCs w:val="28"/>
        </w:rPr>
        <w:t>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類</w:t>
      </w:r>
    </w:p>
    <w:p w:rsidR="006231EF" w:rsidRPr="00EE37A5" w:rsidRDefault="006231EF" w:rsidP="006231EF">
      <w:pPr>
        <w:autoSpaceDE w:val="0"/>
        <w:autoSpaceDN w:val="0"/>
        <w:adjustRightInd w:val="0"/>
        <w:spacing w:line="9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left="1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罐裝或瓶裝食材只要在驗收過程之包裝、外觀、保存期限內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均正常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通常沒有三大危害的問題。其餘乾物料及油品可能有黃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480"/>
        <w:rPr>
          <w:rFonts w:ascii="標楷體" w:eastAsia="標楷體" w:hAnsi="標楷體"/>
          <w:kern w:val="0"/>
          <w:szCs w:val="24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麴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毒素、過氧化物、防腐劑過量或使用非法防腐劑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應特別注意</w:t>
      </w:r>
    </w:p>
    <w:p w:rsidR="006231EF" w:rsidRPr="00EE37A5" w:rsidRDefault="006231EF" w:rsidP="006231EF">
      <w:pPr>
        <w:autoSpaceDE w:val="0"/>
        <w:autoSpaceDN w:val="0"/>
        <w:adjustRightInd w:val="0"/>
        <w:spacing w:line="104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供應商的選擇及後續倉儲溫濕度及先進先出的管理。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六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危害分析工作表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冷藏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冷凍食品及豆製品</w:t>
      </w:r>
      <w:proofErr w:type="gramEnd"/>
    </w:p>
    <w:p w:rsidR="006231EF" w:rsidRPr="00EE37A5" w:rsidRDefault="006231EF" w:rsidP="006231EF">
      <w:pPr>
        <w:autoSpaceDE w:val="0"/>
        <w:autoSpaceDN w:val="0"/>
        <w:adjustRightInd w:val="0"/>
        <w:spacing w:line="9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1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應注意包裝是否完整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標示是否正確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進貨時應使用筆型溫</w:t>
      </w:r>
    </w:p>
    <w:p w:rsidR="006231EF" w:rsidRPr="00EE37A5" w:rsidRDefault="006231EF" w:rsidP="006231E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度計或紅外線測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溫槍量測食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材中心溫度或表面溫度。若中心溫度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Default="006231EF" w:rsidP="006231EF">
      <w:pPr>
        <w:autoSpaceDE w:val="0"/>
        <w:autoSpaceDN w:val="0"/>
        <w:adjustRightInd w:val="0"/>
        <w:spacing w:line="341" w:lineRule="exact"/>
        <w:ind w:left="480"/>
        <w:rPr>
          <w:rFonts w:ascii="標楷體" w:eastAsia="標楷體" w:hAnsi="標楷體" w:cs="新細明體"/>
          <w:kern w:val="0"/>
          <w:sz w:val="28"/>
          <w:szCs w:val="28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大於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7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>C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或表面溫度大於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10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C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則退貨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而冷凍食品的表面溫</w:t>
      </w: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度大於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-10 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>C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則應退貨處理。</w:t>
      </w:r>
    </w:p>
    <w:p w:rsidR="006231EF" w:rsidRPr="00EE37A5" w:rsidRDefault="006231EF" w:rsidP="006231EF">
      <w:pPr>
        <w:autoSpaceDE w:val="0"/>
        <w:autoSpaceDN w:val="0"/>
        <w:adjustRightInd w:val="0"/>
        <w:spacing w:line="9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1040"/>
        <w:rPr>
          <w:rFonts w:ascii="標楷體" w:eastAsia="標楷體" w:hAnsi="標楷體"/>
          <w:kern w:val="0"/>
          <w:szCs w:val="24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豆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製品經常出現的問題為防腐劑過量及過氧化氫殘留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應請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6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供應商提供檢驗報告或自行檢測過氧化氫殘留。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七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)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重要管制點</w:t>
      </w:r>
      <w:r w:rsidRPr="00EE37A5">
        <w:rPr>
          <w:rFonts w:ascii="標楷體" w:eastAsia="標楷體" w:hAnsi="標楷體"/>
          <w:kern w:val="0"/>
          <w:sz w:val="28"/>
          <w:szCs w:val="28"/>
        </w:rPr>
        <w:t>(CCP)</w:t>
      </w:r>
    </w:p>
    <w:p w:rsidR="006231EF" w:rsidRPr="00EE37A5" w:rsidRDefault="006231EF" w:rsidP="006231EF">
      <w:pPr>
        <w:autoSpaceDE w:val="0"/>
        <w:autoSpaceDN w:val="0"/>
        <w:adjustRightInd w:val="0"/>
        <w:spacing w:line="9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left="1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重要管制點的控管方法盡量要簡便快速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最容易的選擇就是</w:t>
      </w:r>
    </w:p>
    <w:p w:rsidR="006231EF" w:rsidRPr="00EE37A5" w:rsidRDefault="006231EF" w:rsidP="006231E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烹煮過程的最後一個加熱步驟</w:t>
      </w:r>
      <w:r w:rsidRPr="00EE37A5">
        <w:rPr>
          <w:rFonts w:ascii="標楷體" w:eastAsia="標楷體" w:hAnsi="標楷體"/>
          <w:kern w:val="0"/>
          <w:sz w:val="28"/>
          <w:szCs w:val="28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成品中心溫度</w:t>
      </w:r>
      <w:proofErr w:type="gramStart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≧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>75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>C)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。即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食品</w:t>
      </w:r>
    </w:p>
    <w:p w:rsidR="006231EF" w:rsidRPr="00EE37A5" w:rsidRDefault="006231EF" w:rsidP="006231EF">
      <w:pPr>
        <w:autoSpaceDE w:val="0"/>
        <w:autoSpaceDN w:val="0"/>
        <w:adjustRightInd w:val="0"/>
        <w:spacing w:line="99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則多為成品的中心溫度</w:t>
      </w:r>
      <w:proofErr w:type="gramStart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≦</w:t>
      </w:r>
      <w:proofErr w:type="gramEnd"/>
      <w:r w:rsidRPr="00EE37A5">
        <w:rPr>
          <w:rFonts w:ascii="標楷體" w:eastAsia="標楷體" w:hAnsi="標楷體"/>
          <w:kern w:val="0"/>
          <w:sz w:val="28"/>
          <w:szCs w:val="28"/>
        </w:rPr>
        <w:t>7</w:t>
      </w:r>
      <w:r w:rsidRPr="00EE37A5">
        <w:rPr>
          <w:rFonts w:ascii="標楷體" w:eastAsia="標楷體" w:hAnsi="標楷體" w:hint="eastAsia"/>
          <w:kern w:val="0"/>
          <w:sz w:val="28"/>
          <w:szCs w:val="28"/>
        </w:rPr>
        <w:t>˚</w:t>
      </w:r>
      <w:r w:rsidRPr="00EE37A5">
        <w:rPr>
          <w:rFonts w:ascii="標楷體" w:eastAsia="標楷體" w:hAnsi="標楷體"/>
          <w:kern w:val="0"/>
          <w:sz w:val="28"/>
          <w:szCs w:val="28"/>
        </w:rPr>
        <w:t>C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。任何的熟食或生食都需在處理後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4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小時內食用完畢。</w:t>
      </w:r>
    </w:p>
    <w:p w:rsidR="006231EF" w:rsidRPr="00EE37A5" w:rsidRDefault="006231EF" w:rsidP="006231E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34" w:lineRule="exact"/>
        <w:ind w:left="1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自助餐的生魚片與生菜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沙拉均為即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食食品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是高風險的食</w:t>
      </w:r>
    </w:p>
    <w:p w:rsidR="006231EF" w:rsidRPr="00EE37A5" w:rsidRDefault="006231EF" w:rsidP="006231EF">
      <w:pPr>
        <w:autoSpaceDE w:val="0"/>
        <w:autoSpaceDN w:val="0"/>
        <w:adjustRightInd w:val="0"/>
        <w:spacing w:line="117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22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材。生魚片若保溫不當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7"/>
          <w:szCs w:val="27"/>
        </w:rPr>
        <w:t>極易發生腸炎弧菌及組織胺中毒。因此</w:t>
      </w:r>
      <w:r w:rsidRPr="00EE37A5">
        <w:rPr>
          <w:rFonts w:ascii="標楷體" w:eastAsia="標楷體" w:hAnsi="標楷體" w:cs="MS PGothic" w:hint="eastAsia"/>
          <w:kern w:val="0"/>
          <w:sz w:val="27"/>
          <w:szCs w:val="27"/>
        </w:rPr>
        <w:t>，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341" w:lineRule="exact"/>
        <w:ind w:left="4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即使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有冰槽保溫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擺放時間最好在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4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小時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以內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建議擺放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1-2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小時即應下架。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63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ind w:left="37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0"/>
          <w:szCs w:val="20"/>
        </w:rPr>
        <w:t>8</w:t>
      </w:r>
    </w:p>
    <w:p w:rsidR="006231EF" w:rsidRPr="00EE37A5" w:rsidRDefault="006231EF" w:rsidP="006231E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6231EF" w:rsidRPr="00EE37A5">
          <w:pgSz w:w="11900" w:h="16838"/>
          <w:pgMar w:top="1440" w:right="1380" w:bottom="243" w:left="2120" w:header="720" w:footer="720" w:gutter="0"/>
          <w:cols w:space="720" w:equalWidth="0">
            <w:col w:w="8400"/>
          </w:cols>
          <w:noEndnote/>
        </w:sectPr>
      </w:pPr>
    </w:p>
    <w:p w:rsidR="006231EF" w:rsidRPr="00EE37A5" w:rsidRDefault="006231EF" w:rsidP="006231EF">
      <w:pPr>
        <w:autoSpaceDE w:val="0"/>
        <w:autoSpaceDN w:val="0"/>
        <w:adjustRightInd w:val="0"/>
        <w:spacing w:line="50" w:lineRule="exact"/>
        <w:rPr>
          <w:rFonts w:ascii="標楷體" w:eastAsia="標楷體" w:hAnsi="標楷體"/>
          <w:kern w:val="0"/>
          <w:szCs w:val="24"/>
        </w:rPr>
      </w:pPr>
      <w:bookmarkStart w:id="7" w:name="page15"/>
      <w:bookmarkEnd w:id="7"/>
    </w:p>
    <w:p w:rsidR="006231EF" w:rsidRPr="003F0EFD" w:rsidRDefault="006231EF" w:rsidP="006231EF">
      <w:pPr>
        <w:autoSpaceDE w:val="0"/>
        <w:autoSpaceDN w:val="0"/>
        <w:adjustRightInd w:val="0"/>
        <w:spacing w:line="334" w:lineRule="exact"/>
        <w:rPr>
          <w:rFonts w:ascii="標楷體" w:eastAsia="標楷體" w:hAnsi="標楷體"/>
          <w:b/>
          <w:kern w:val="0"/>
          <w:szCs w:val="24"/>
        </w:rPr>
      </w:pP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五、</w:t>
      </w:r>
      <w:r w:rsidRPr="003F0EFD">
        <w:rPr>
          <w:rFonts w:ascii="標楷體" w:eastAsia="標楷體" w:hAnsi="標楷體" w:cs="新細明體"/>
          <w:b/>
          <w:kern w:val="0"/>
          <w:sz w:val="28"/>
          <w:szCs w:val="28"/>
        </w:rPr>
        <w:t xml:space="preserve"> </w:t>
      </w:r>
      <w:r w:rsidRPr="003F0EFD">
        <w:rPr>
          <w:rFonts w:ascii="標楷體" w:eastAsia="標楷體" w:hAnsi="標楷體" w:cs="新細明體" w:hint="eastAsia"/>
          <w:b/>
          <w:kern w:val="0"/>
          <w:sz w:val="28"/>
          <w:szCs w:val="28"/>
        </w:rPr>
        <w:t>範例</w:t>
      </w:r>
    </w:p>
    <w:p w:rsidR="006231EF" w:rsidRPr="00EE37A5" w:rsidRDefault="006231EF" w:rsidP="006231EF">
      <w:pPr>
        <w:autoSpaceDE w:val="0"/>
        <w:autoSpaceDN w:val="0"/>
        <w:adjustRightInd w:val="0"/>
        <w:spacing w:line="106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overflowPunct w:val="0"/>
        <w:autoSpaceDE w:val="0"/>
        <w:autoSpaceDN w:val="0"/>
        <w:adjustRightInd w:val="0"/>
        <w:spacing w:line="341" w:lineRule="exact"/>
        <w:ind w:right="827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GHP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及</w:t>
      </w:r>
      <w:r w:rsidRPr="00EE37A5">
        <w:rPr>
          <w:rFonts w:ascii="標楷體" w:eastAsia="標楷體" w:hAnsi="標楷體"/>
          <w:kern w:val="0"/>
          <w:sz w:val="28"/>
          <w:szCs w:val="28"/>
        </w:rPr>
        <w:t xml:space="preserve"> HACCP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計畫書的內容會因為業者的不同而有差異。本手冊提供的範例僅供參考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其中的條件、頻率或數字應以業者實際操作流程而適當調整。</w:t>
      </w: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6231EF" w:rsidRPr="00EE37A5" w:rsidRDefault="006231EF" w:rsidP="006231E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FE2F43" w:rsidRPr="006231EF" w:rsidRDefault="00FE2F43">
      <w:bookmarkStart w:id="8" w:name="_GoBack"/>
      <w:bookmarkEnd w:id="8"/>
    </w:p>
    <w:sectPr w:rsidR="00FE2F43" w:rsidRPr="006231EF" w:rsidSect="006231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59" w:rsidRDefault="00CC7259" w:rsidP="00CC7259">
      <w:r>
        <w:separator/>
      </w:r>
    </w:p>
  </w:endnote>
  <w:endnote w:type="continuationSeparator" w:id="0">
    <w:p w:rsidR="00CC7259" w:rsidRDefault="00CC7259" w:rsidP="00CC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59" w:rsidRDefault="00CC7259" w:rsidP="00CC7259">
      <w:r>
        <w:separator/>
      </w:r>
    </w:p>
  </w:footnote>
  <w:footnote w:type="continuationSeparator" w:id="0">
    <w:p w:rsidR="00CC7259" w:rsidRDefault="00CC7259" w:rsidP="00CC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732"/>
    <w:multiLevelType w:val="hybridMultilevel"/>
    <w:tmpl w:val="00000120"/>
    <w:lvl w:ilvl="0" w:tplc="00007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238"/>
    <w:multiLevelType w:val="hybridMultilevel"/>
    <w:tmpl w:val="00003B25"/>
    <w:lvl w:ilvl="0" w:tplc="00001E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12DB"/>
    <w:multiLevelType w:val="hybridMultilevel"/>
    <w:tmpl w:val="0000153C"/>
    <w:lvl w:ilvl="0" w:tplc="00007E87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1547"/>
    <w:multiLevelType w:val="hybridMultilevel"/>
    <w:tmpl w:val="000054DE"/>
    <w:lvl w:ilvl="0" w:tplc="000039B3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260D"/>
    <w:multiLevelType w:val="hybridMultilevel"/>
    <w:tmpl w:val="00006B89"/>
    <w:lvl w:ilvl="0" w:tplc="0000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26A6"/>
    <w:multiLevelType w:val="hybridMultilevel"/>
    <w:tmpl w:val="0000701F"/>
    <w:lvl w:ilvl="0" w:tplc="00005D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301C"/>
    <w:multiLevelType w:val="hybridMultilevel"/>
    <w:tmpl w:val="00000BDB"/>
    <w:lvl w:ilvl="0" w:tplc="00005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4E45"/>
    <w:multiLevelType w:val="hybridMultilevel"/>
    <w:tmpl w:val="0000323B"/>
    <w:lvl w:ilvl="0" w:tplc="0000221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6443"/>
    <w:multiLevelType w:val="hybridMultilevel"/>
    <w:tmpl w:val="000066BB"/>
    <w:lvl w:ilvl="0" w:tplc="0000428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006E5D"/>
    <w:multiLevelType w:val="hybridMultilevel"/>
    <w:tmpl w:val="00001AD4"/>
    <w:lvl w:ilvl="0" w:tplc="000063C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00007A5A"/>
    <w:multiLevelType w:val="hybridMultilevel"/>
    <w:tmpl w:val="0000767D"/>
    <w:lvl w:ilvl="0" w:tplc="000045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006C55F2"/>
    <w:multiLevelType w:val="hybridMultilevel"/>
    <w:tmpl w:val="F650DCC4"/>
    <w:lvl w:ilvl="0" w:tplc="EDC2B680">
      <w:start w:val="1"/>
      <w:numFmt w:val="taiwaneseCountingThousand"/>
      <w:lvlText w:val="(%1)"/>
      <w:lvlJc w:val="left"/>
      <w:pPr>
        <w:ind w:left="1398" w:hanging="705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3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33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3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093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3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53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33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13" w:hanging="4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6"/>
  </w:num>
  <w:num w:numId="5">
    <w:abstractNumId w:val="15"/>
  </w:num>
  <w:num w:numId="6">
    <w:abstractNumId w:val="2"/>
  </w:num>
  <w:num w:numId="7">
    <w:abstractNumId w:val="5"/>
  </w:num>
  <w:num w:numId="8">
    <w:abstractNumId w:val="12"/>
  </w:num>
  <w:num w:numId="9">
    <w:abstractNumId w:val="1"/>
  </w:num>
  <w:num w:numId="10">
    <w:abstractNumId w:val="13"/>
  </w:num>
  <w:num w:numId="11">
    <w:abstractNumId w:val="6"/>
  </w:num>
  <w:num w:numId="12">
    <w:abstractNumId w:val="10"/>
  </w:num>
  <w:num w:numId="13">
    <w:abstractNumId w:val="17"/>
  </w:num>
  <w:num w:numId="14">
    <w:abstractNumId w:val="8"/>
  </w:num>
  <w:num w:numId="15">
    <w:abstractNumId w:val="21"/>
  </w:num>
  <w:num w:numId="16">
    <w:abstractNumId w:val="4"/>
  </w:num>
  <w:num w:numId="17">
    <w:abstractNumId w:val="20"/>
  </w:num>
  <w:num w:numId="18">
    <w:abstractNumId w:val="19"/>
  </w:num>
  <w:num w:numId="19">
    <w:abstractNumId w:val="14"/>
  </w:num>
  <w:num w:numId="20">
    <w:abstractNumId w:val="7"/>
  </w:num>
  <w:num w:numId="21">
    <w:abstractNumId w:val="11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EF"/>
    <w:rsid w:val="003F0EFD"/>
    <w:rsid w:val="006231EF"/>
    <w:rsid w:val="00CC7259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259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259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259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259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4</cp:revision>
  <dcterms:created xsi:type="dcterms:W3CDTF">2014-11-13T01:36:00Z</dcterms:created>
  <dcterms:modified xsi:type="dcterms:W3CDTF">2014-11-13T02:09:00Z</dcterms:modified>
</cp:coreProperties>
</file>