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17F" w:rsidRPr="00EE37A5" w:rsidRDefault="00B7617F" w:rsidP="00B7617F">
      <w:pPr>
        <w:autoSpaceDE w:val="0"/>
        <w:autoSpaceDN w:val="0"/>
        <w:adjustRightInd w:val="0"/>
        <w:spacing w:line="519" w:lineRule="exact"/>
        <w:ind w:left="3640"/>
        <w:rPr>
          <w:rFonts w:ascii="標楷體" w:eastAsia="標楷體" w:hAnsi="標楷體"/>
          <w:kern w:val="0"/>
          <w:szCs w:val="24"/>
        </w:rPr>
      </w:pPr>
      <w:bookmarkStart w:id="0" w:name="page17"/>
      <w:bookmarkEnd w:id="0"/>
      <w:r w:rsidRPr="00EE37A5">
        <w:rPr>
          <w:rFonts w:ascii="標楷體" w:eastAsia="標楷體" w:hAnsi="標楷體" w:cs="Arial"/>
          <w:kern w:val="0"/>
          <w:sz w:val="36"/>
          <w:szCs w:val="36"/>
        </w:rPr>
        <w:t>○○○</w:t>
      </w:r>
      <w:r w:rsidRPr="00EE37A5">
        <w:rPr>
          <w:rFonts w:ascii="標楷體" w:eastAsia="標楷體" w:hAnsi="標楷體" w:cs="新細明體" w:hint="eastAsia"/>
          <w:kern w:val="0"/>
          <w:sz w:val="43"/>
          <w:szCs w:val="43"/>
        </w:rPr>
        <w:t>中央廚房</w:t>
      </w:r>
    </w:p>
    <w:p w:rsidR="00B7617F" w:rsidRPr="00EE37A5" w:rsidRDefault="00B7617F" w:rsidP="00B7617F">
      <w:pPr>
        <w:autoSpaceDE w:val="0"/>
        <w:autoSpaceDN w:val="0"/>
        <w:adjustRightInd w:val="0"/>
        <w:spacing w:line="365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244475</wp:posOffset>
            </wp:positionV>
            <wp:extent cx="6426835" cy="8997315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835" cy="899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1620"/>
        <w:gridCol w:w="4860"/>
        <w:gridCol w:w="1260"/>
        <w:gridCol w:w="1260"/>
        <w:gridCol w:w="20"/>
      </w:tblGrid>
      <w:tr w:rsidR="00B7617F" w:rsidRPr="00EE37A5" w:rsidTr="00C93E18">
        <w:trPr>
          <w:trHeight w:val="331"/>
        </w:trPr>
        <w:tc>
          <w:tcPr>
            <w:tcW w:w="11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spacing w:line="288" w:lineRule="exact"/>
              <w:ind w:left="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制定日期</w:t>
            </w:r>
          </w:p>
        </w:tc>
        <w:tc>
          <w:tcPr>
            <w:tcW w:w="16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</w:p>
        </w:tc>
        <w:tc>
          <w:tcPr>
            <w:tcW w:w="48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spacing w:line="370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31"/>
                <w:szCs w:val="31"/>
              </w:rPr>
              <w:t>文件名稱</w:t>
            </w:r>
          </w:p>
        </w:tc>
        <w:tc>
          <w:tcPr>
            <w:tcW w:w="252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文件編號</w:t>
            </w:r>
            <w:r w:rsidRPr="00EE37A5">
              <w:rPr>
                <w:rFonts w:ascii="標楷體" w:eastAsia="標楷體" w:hAnsi="標楷體"/>
                <w:w w:val="99"/>
                <w:kern w:val="0"/>
                <w:szCs w:val="24"/>
              </w:rPr>
              <w:t>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7617F" w:rsidRPr="00EE37A5" w:rsidTr="00C93E18">
        <w:trPr>
          <w:trHeight w:val="180"/>
        </w:trPr>
        <w:tc>
          <w:tcPr>
            <w:tcW w:w="11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48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2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>G-2-1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7617F" w:rsidRPr="00EE37A5" w:rsidTr="00C93E18">
        <w:trPr>
          <w:trHeight w:val="170"/>
        </w:trPr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252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7617F" w:rsidRPr="00EE37A5" w:rsidTr="00C93E18">
        <w:trPr>
          <w:trHeight w:val="321"/>
        </w:trPr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spacing w:line="288" w:lineRule="exact"/>
              <w:ind w:left="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制定單位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ind w:left="4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>HACCP</w:t>
            </w:r>
          </w:p>
        </w:tc>
        <w:tc>
          <w:tcPr>
            <w:tcW w:w="48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spacing w:line="370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31"/>
                <w:szCs w:val="31"/>
              </w:rPr>
              <w:t>衛生管理標準作業程序書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spacing w:line="288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版次</w:t>
            </w:r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：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spacing w:line="288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頁次</w:t>
            </w:r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：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7617F" w:rsidRPr="00EE37A5" w:rsidTr="00C93E18">
        <w:trPr>
          <w:trHeight w:val="180"/>
        </w:trPr>
        <w:tc>
          <w:tcPr>
            <w:tcW w:w="11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spacing w:line="288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管制小組</w:t>
            </w:r>
          </w:p>
        </w:tc>
        <w:tc>
          <w:tcPr>
            <w:tcW w:w="48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ind w:right="380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>1.0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ind w:right="360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>1/4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7617F" w:rsidRPr="00EE37A5" w:rsidTr="00C93E18">
        <w:trPr>
          <w:trHeight w:val="168"/>
        </w:trPr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</w:tbl>
    <w:p w:rsidR="00B7617F" w:rsidRPr="00EE37A5" w:rsidRDefault="00B7617F" w:rsidP="00B7617F">
      <w:pPr>
        <w:autoSpaceDE w:val="0"/>
        <w:autoSpaceDN w:val="0"/>
        <w:adjustRightInd w:val="0"/>
        <w:spacing w:line="105" w:lineRule="exact"/>
        <w:rPr>
          <w:rFonts w:ascii="標楷體" w:eastAsia="標楷體" w:hAnsi="標楷體"/>
          <w:kern w:val="0"/>
          <w:szCs w:val="24"/>
        </w:rPr>
      </w:pPr>
    </w:p>
    <w:p w:rsidR="00B7617F" w:rsidRPr="00EE37A5" w:rsidRDefault="00B7617F" w:rsidP="00B7617F">
      <w:pPr>
        <w:numPr>
          <w:ilvl w:val="0"/>
          <w:numId w:val="1"/>
        </w:numPr>
        <w:tabs>
          <w:tab w:val="clear" w:pos="720"/>
          <w:tab w:val="num" w:pos="250"/>
        </w:tabs>
        <w:overflowPunct w:val="0"/>
        <w:autoSpaceDE w:val="0"/>
        <w:autoSpaceDN w:val="0"/>
        <w:adjustRightInd w:val="0"/>
        <w:spacing w:line="315" w:lineRule="exact"/>
        <w:ind w:left="284" w:right="40" w:hanging="258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目的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為建立本單位中央廚房適當之工作環境及使相關之設備、人員符合製程操作要求之條件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參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考衛生福利部食品藥物管理署</w:t>
      </w:r>
      <w:r w:rsidRPr="00EE37A5">
        <w:rPr>
          <w:rFonts w:ascii="標楷體" w:eastAsia="標楷體" w:hAnsi="標楷體"/>
          <w:kern w:val="0"/>
          <w:sz w:val="23"/>
          <w:szCs w:val="23"/>
        </w:rPr>
        <w:t>(TFDA)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食品良好衛生規範之規定訂定本作業程序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以為本單位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中央廚房施行衛生管理之依據。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82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8F1758" w:rsidRDefault="00B7617F" w:rsidP="00B7617F">
      <w:pPr>
        <w:numPr>
          <w:ilvl w:val="0"/>
          <w:numId w:val="1"/>
        </w:numPr>
        <w:tabs>
          <w:tab w:val="clear" w:pos="720"/>
          <w:tab w:val="left" w:pos="284"/>
          <w:tab w:val="left" w:pos="426"/>
        </w:tabs>
        <w:overflowPunct w:val="0"/>
        <w:autoSpaceDE w:val="0"/>
        <w:autoSpaceDN w:val="0"/>
        <w:adjustRightInd w:val="0"/>
        <w:spacing w:line="279" w:lineRule="exact"/>
        <w:ind w:left="284" w:hanging="214"/>
        <w:jc w:val="both"/>
        <w:rPr>
          <w:rFonts w:ascii="標楷體" w:eastAsia="標楷體" w:hAnsi="標楷體"/>
          <w:kern w:val="0"/>
          <w:szCs w:val="24"/>
        </w:rPr>
      </w:pPr>
      <w:r w:rsidRPr="008F1758">
        <w:rPr>
          <w:rFonts w:ascii="標楷體" w:eastAsia="標楷體" w:hAnsi="標楷體" w:cs="新細明體" w:hint="eastAsia"/>
          <w:kern w:val="0"/>
          <w:sz w:val="23"/>
          <w:szCs w:val="23"/>
        </w:rPr>
        <w:t>範圍</w:t>
      </w:r>
      <w:r w:rsidRPr="008F1758">
        <w:rPr>
          <w:rFonts w:ascii="標楷體" w:eastAsia="標楷體" w:hAnsi="標楷體" w:cs="MS PGothic" w:hint="eastAsia"/>
          <w:kern w:val="0"/>
          <w:sz w:val="23"/>
          <w:szCs w:val="23"/>
        </w:rPr>
        <w:t>：</w:t>
      </w:r>
      <w:r w:rsidRPr="008F1758">
        <w:rPr>
          <w:rFonts w:ascii="標楷體" w:eastAsia="標楷體" w:hAnsi="標楷體" w:cs="新細明體" w:hint="eastAsia"/>
          <w:kern w:val="0"/>
          <w:sz w:val="23"/>
          <w:szCs w:val="23"/>
        </w:rPr>
        <w:t>舉凡本單位中央廚房之建築與設施、設備與用具之清洗衛生、從業人員衛生管理、清潔及消毒等化學物質與用具管理、廢棄物處理</w:t>
      </w:r>
      <w:r w:rsidRPr="008F1758">
        <w:rPr>
          <w:rFonts w:ascii="標楷體" w:eastAsia="標楷體" w:hAnsi="標楷體"/>
          <w:kern w:val="0"/>
          <w:sz w:val="23"/>
          <w:szCs w:val="23"/>
        </w:rPr>
        <w:t>(</w:t>
      </w:r>
      <w:proofErr w:type="gramStart"/>
      <w:r w:rsidRPr="008F1758">
        <w:rPr>
          <w:rFonts w:ascii="標楷體" w:eastAsia="標楷體" w:hAnsi="標楷體" w:cs="新細明體" w:hint="eastAsia"/>
          <w:kern w:val="0"/>
          <w:sz w:val="23"/>
          <w:szCs w:val="23"/>
        </w:rPr>
        <w:t>含蟲鼠害</w:t>
      </w:r>
      <w:proofErr w:type="gramEnd"/>
      <w:r w:rsidRPr="008F1758">
        <w:rPr>
          <w:rFonts w:ascii="標楷體" w:eastAsia="標楷體" w:hAnsi="標楷體" w:cs="新細明體" w:hint="eastAsia"/>
          <w:kern w:val="0"/>
          <w:sz w:val="23"/>
          <w:szCs w:val="23"/>
        </w:rPr>
        <w:t>管制</w:t>
      </w:r>
      <w:r w:rsidRPr="008F1758">
        <w:rPr>
          <w:rFonts w:ascii="標楷體" w:eastAsia="標楷體" w:hAnsi="標楷體"/>
          <w:kern w:val="0"/>
          <w:sz w:val="23"/>
          <w:szCs w:val="23"/>
        </w:rPr>
        <w:t>)</w:t>
      </w:r>
      <w:r w:rsidRPr="008F1758">
        <w:rPr>
          <w:rFonts w:ascii="標楷體" w:eastAsia="標楷體" w:hAnsi="標楷體" w:cs="新細明體" w:hint="eastAsia"/>
          <w:kern w:val="0"/>
          <w:sz w:val="23"/>
          <w:szCs w:val="23"/>
        </w:rPr>
        <w:t>、衛生管理專責人員等。</w:t>
      </w:r>
    </w:p>
    <w:p w:rsidR="00B7617F" w:rsidRPr="00EE37A5" w:rsidRDefault="00B7617F" w:rsidP="00B7617F">
      <w:pPr>
        <w:autoSpaceDE w:val="0"/>
        <w:autoSpaceDN w:val="0"/>
        <w:adjustRightInd w:val="0"/>
        <w:spacing w:line="77" w:lineRule="exact"/>
        <w:rPr>
          <w:rFonts w:ascii="標楷體" w:eastAsia="標楷體" w:hAnsi="標楷體"/>
          <w:kern w:val="0"/>
          <w:szCs w:val="24"/>
        </w:rPr>
      </w:pPr>
    </w:p>
    <w:p w:rsidR="00B7617F" w:rsidRPr="00EE37A5" w:rsidRDefault="00B7617F" w:rsidP="00B7617F">
      <w:pPr>
        <w:numPr>
          <w:ilvl w:val="0"/>
          <w:numId w:val="2"/>
        </w:numPr>
        <w:tabs>
          <w:tab w:val="clear" w:pos="720"/>
          <w:tab w:val="num" w:pos="240"/>
          <w:tab w:val="left" w:pos="284"/>
        </w:tabs>
        <w:overflowPunct w:val="0"/>
        <w:autoSpaceDE w:val="0"/>
        <w:autoSpaceDN w:val="0"/>
        <w:adjustRightInd w:val="0"/>
        <w:spacing w:line="279" w:lineRule="exact"/>
        <w:ind w:left="240" w:hanging="214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權責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：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81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3"/>
          <w:numId w:val="2"/>
        </w:numPr>
        <w:tabs>
          <w:tab w:val="clear" w:pos="2880"/>
          <w:tab w:val="num" w:pos="680"/>
        </w:tabs>
        <w:overflowPunct w:val="0"/>
        <w:autoSpaceDE w:val="0"/>
        <w:autoSpaceDN w:val="0"/>
        <w:adjustRightInd w:val="0"/>
        <w:spacing w:line="279" w:lineRule="exact"/>
        <w:ind w:left="680" w:hanging="430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衛生管理人員、廚師、單位營養師。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134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3"/>
          <w:numId w:val="2"/>
        </w:numPr>
        <w:tabs>
          <w:tab w:val="clear" w:pos="2880"/>
          <w:tab w:val="num" w:pos="680"/>
        </w:tabs>
        <w:overflowPunct w:val="0"/>
        <w:autoSpaceDE w:val="0"/>
        <w:autoSpaceDN w:val="0"/>
        <w:adjustRightInd w:val="0"/>
        <w:spacing w:line="293" w:lineRule="exact"/>
        <w:ind w:left="680" w:right="40" w:hanging="430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衛生管理人員負責衛生管理工作之執行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包括掌管本單位中央廚房內外環境及設施衛生、人員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衛生、製造及清洗等作業衛生及員工衛生訓練等事項。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81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3"/>
          <w:numId w:val="2"/>
        </w:numPr>
        <w:tabs>
          <w:tab w:val="clear" w:pos="2880"/>
          <w:tab w:val="num" w:pos="680"/>
        </w:tabs>
        <w:overflowPunct w:val="0"/>
        <w:autoSpaceDE w:val="0"/>
        <w:autoSpaceDN w:val="0"/>
        <w:adjustRightInd w:val="0"/>
        <w:spacing w:line="280" w:lineRule="exact"/>
        <w:ind w:left="680" w:hanging="430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小組召集人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總協調、行政支援。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80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3"/>
          <w:numId w:val="2"/>
        </w:numPr>
        <w:tabs>
          <w:tab w:val="clear" w:pos="2880"/>
          <w:tab w:val="num" w:pos="680"/>
        </w:tabs>
        <w:overflowPunct w:val="0"/>
        <w:autoSpaceDE w:val="0"/>
        <w:autoSpaceDN w:val="0"/>
        <w:adjustRightInd w:val="0"/>
        <w:spacing w:line="280" w:lineRule="exact"/>
        <w:ind w:left="680" w:hanging="430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單位營養師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行政支援。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80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1"/>
          <w:numId w:val="2"/>
        </w:numPr>
        <w:tabs>
          <w:tab w:val="clear" w:pos="1440"/>
          <w:tab w:val="left" w:pos="284"/>
        </w:tabs>
        <w:overflowPunct w:val="0"/>
        <w:autoSpaceDE w:val="0"/>
        <w:autoSpaceDN w:val="0"/>
        <w:adjustRightInd w:val="0"/>
        <w:spacing w:line="280" w:lineRule="exact"/>
        <w:ind w:left="260" w:hanging="219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定義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：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80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3"/>
          <w:numId w:val="3"/>
        </w:numPr>
        <w:tabs>
          <w:tab w:val="clear" w:pos="2880"/>
          <w:tab w:val="num" w:pos="660"/>
        </w:tabs>
        <w:overflowPunct w:val="0"/>
        <w:autoSpaceDE w:val="0"/>
        <w:autoSpaceDN w:val="0"/>
        <w:adjustRightInd w:val="0"/>
        <w:spacing w:line="280" w:lineRule="exact"/>
        <w:ind w:left="660" w:hanging="410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病媒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直接或間接污染食品或媒介病原體之小動物或昆蟲。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80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3"/>
          <w:numId w:val="3"/>
        </w:numPr>
        <w:tabs>
          <w:tab w:val="clear" w:pos="2880"/>
          <w:tab w:val="num" w:pos="660"/>
        </w:tabs>
        <w:overflowPunct w:val="0"/>
        <w:autoSpaceDE w:val="0"/>
        <w:autoSpaceDN w:val="0"/>
        <w:adjustRightInd w:val="0"/>
        <w:spacing w:line="280" w:lineRule="exact"/>
        <w:ind w:left="660" w:hanging="410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應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所陳述之事務為必要條件。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80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3"/>
          <w:numId w:val="3"/>
        </w:numPr>
        <w:tabs>
          <w:tab w:val="clear" w:pos="2880"/>
          <w:tab w:val="num" w:pos="660"/>
        </w:tabs>
        <w:overflowPunct w:val="0"/>
        <w:autoSpaceDE w:val="0"/>
        <w:autoSpaceDN w:val="0"/>
        <w:adjustRightInd w:val="0"/>
        <w:spacing w:line="280" w:lineRule="exact"/>
        <w:ind w:left="660" w:hanging="410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內包材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與食品直接接觸之食品容器及直接包裹及覆蓋食品之包材。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80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3"/>
          <w:numId w:val="3"/>
        </w:numPr>
        <w:tabs>
          <w:tab w:val="clear" w:pos="2880"/>
          <w:tab w:val="num" w:pos="660"/>
        </w:tabs>
        <w:overflowPunct w:val="0"/>
        <w:autoSpaceDE w:val="0"/>
        <w:autoSpaceDN w:val="0"/>
        <w:adjustRightInd w:val="0"/>
        <w:spacing w:line="280" w:lineRule="exact"/>
        <w:ind w:left="660" w:hanging="410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清潔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去除塵土殘屑污物或其他可能污染食品之不良物質之清洗。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92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3"/>
          <w:numId w:val="3"/>
        </w:numPr>
        <w:tabs>
          <w:tab w:val="clear" w:pos="2880"/>
          <w:tab w:val="num" w:pos="660"/>
        </w:tabs>
        <w:overflowPunct w:val="0"/>
        <w:autoSpaceDE w:val="0"/>
        <w:autoSpaceDN w:val="0"/>
        <w:adjustRightInd w:val="0"/>
        <w:spacing w:line="268" w:lineRule="exact"/>
        <w:ind w:left="660" w:hanging="410"/>
        <w:jc w:val="both"/>
        <w:rPr>
          <w:rFonts w:ascii="標楷體" w:eastAsia="標楷體" w:hAnsi="標楷體"/>
          <w:kern w:val="0"/>
          <w:sz w:val="22"/>
        </w:rPr>
      </w:pPr>
      <w:r w:rsidRPr="00EE37A5">
        <w:rPr>
          <w:rFonts w:ascii="標楷體" w:eastAsia="標楷體" w:hAnsi="標楷體" w:cs="新細明體" w:hint="eastAsia"/>
          <w:kern w:val="0"/>
          <w:sz w:val="22"/>
        </w:rPr>
        <w:t>消毒</w:t>
      </w:r>
      <w:r w:rsidRPr="00EE37A5">
        <w:rPr>
          <w:rFonts w:ascii="標楷體" w:eastAsia="標楷體" w:hAnsi="標楷體" w:cs="MS PGothic" w:hint="eastAsia"/>
          <w:kern w:val="0"/>
          <w:sz w:val="22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2"/>
        </w:rPr>
        <w:t>以符合食品衛生之有效殺滅有害微生物方法</w:t>
      </w:r>
      <w:r w:rsidRPr="00EE37A5">
        <w:rPr>
          <w:rFonts w:ascii="標楷體" w:eastAsia="標楷體" w:hAnsi="標楷體" w:cs="MS PGothic" w:hint="eastAsia"/>
          <w:kern w:val="0"/>
          <w:sz w:val="22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2"/>
        </w:rPr>
        <w:t>但又影響食品品質或安全之適當處理作業。</w:t>
      </w:r>
      <w:r w:rsidRPr="00EE37A5">
        <w:rPr>
          <w:rFonts w:ascii="標楷體" w:eastAsia="標楷體" w:hAnsi="標楷體" w:cs="新細明體"/>
          <w:kern w:val="0"/>
          <w:sz w:val="22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80" w:lineRule="exact"/>
        <w:rPr>
          <w:rFonts w:ascii="標楷體" w:eastAsia="標楷體" w:hAnsi="標楷體"/>
          <w:kern w:val="0"/>
          <w:sz w:val="22"/>
        </w:rPr>
      </w:pPr>
    </w:p>
    <w:p w:rsidR="00B7617F" w:rsidRPr="00EE37A5" w:rsidRDefault="00B7617F" w:rsidP="00B7617F">
      <w:pPr>
        <w:numPr>
          <w:ilvl w:val="3"/>
          <w:numId w:val="3"/>
        </w:numPr>
        <w:tabs>
          <w:tab w:val="clear" w:pos="2880"/>
          <w:tab w:val="num" w:pos="660"/>
        </w:tabs>
        <w:overflowPunct w:val="0"/>
        <w:autoSpaceDE w:val="0"/>
        <w:autoSpaceDN w:val="0"/>
        <w:adjustRightInd w:val="0"/>
        <w:spacing w:line="280" w:lineRule="exact"/>
        <w:ind w:left="660" w:hanging="410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區隔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有形及無形之隔離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例如場所區隔、時間區隔。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80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3"/>
          <w:numId w:val="3"/>
        </w:numPr>
        <w:tabs>
          <w:tab w:val="clear" w:pos="2880"/>
          <w:tab w:val="num" w:pos="660"/>
        </w:tabs>
        <w:overflowPunct w:val="0"/>
        <w:autoSpaceDE w:val="0"/>
        <w:autoSpaceDN w:val="0"/>
        <w:adjustRightInd w:val="0"/>
        <w:spacing w:line="280" w:lineRule="exact"/>
        <w:ind w:left="660" w:hanging="410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作業場所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包括食品之原材料處理、調配、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配膳、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包裝及儲存、烹煮、洗滌場所。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84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Default="00B7617F" w:rsidP="00B7617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5.</w:t>
      </w:r>
      <w:r w:rsidRPr="00CA7399">
        <w:rPr>
          <w:rFonts w:ascii="標楷體" w:eastAsia="標楷體" w:hAnsi="標楷體" w:hint="eastAsia"/>
        </w:rPr>
        <w:t>作業內容：衛生管理人員每日進行衛生檢查並填寫「衛生管理日誌」</w:t>
      </w:r>
      <w:r w:rsidRPr="00CA7399">
        <w:rPr>
          <w:rFonts w:ascii="標楷體" w:eastAsia="標楷體" w:hAnsi="標楷體"/>
        </w:rPr>
        <w:t>(G-4-1-01)</w:t>
      </w:r>
      <w:r w:rsidRPr="00CA7399">
        <w:rPr>
          <w:rFonts w:ascii="標楷體" w:eastAsia="標楷體" w:hAnsi="標楷體" w:hint="eastAsia"/>
        </w:rPr>
        <w:t>。發現不合格</w:t>
      </w:r>
    </w:p>
    <w:p w:rsidR="00B7617F" w:rsidRDefault="00B7617F" w:rsidP="00B7617F">
      <w:pPr>
        <w:ind w:left="720" w:firstLineChars="300" w:firstLine="720"/>
        <w:rPr>
          <w:rFonts w:ascii="標楷體" w:eastAsia="標楷體" w:hAnsi="標楷體"/>
        </w:rPr>
      </w:pPr>
      <w:r w:rsidRPr="00CA7399">
        <w:rPr>
          <w:rFonts w:ascii="標楷體" w:eastAsia="標楷體" w:hAnsi="標楷體" w:hint="eastAsia"/>
        </w:rPr>
        <w:t>立即改善並於表單上註明「己改善」，一月內若發現二次不合格視為異常則填寫「</w:t>
      </w:r>
    </w:p>
    <w:p w:rsidR="00B7617F" w:rsidRPr="00CA7399" w:rsidRDefault="00B7617F" w:rsidP="00B7617F">
      <w:pPr>
        <w:ind w:left="720" w:firstLineChars="300" w:firstLine="720"/>
        <w:rPr>
          <w:rFonts w:ascii="標楷體" w:eastAsia="標楷體" w:hAnsi="標楷體"/>
        </w:rPr>
      </w:pPr>
      <w:r w:rsidRPr="00CA7399">
        <w:rPr>
          <w:rFonts w:ascii="標楷體" w:eastAsia="標楷體" w:hAnsi="標楷體" w:hint="eastAsia"/>
        </w:rPr>
        <w:t>異常處理紀錄表」</w:t>
      </w:r>
      <w:r w:rsidRPr="00CA7399">
        <w:rPr>
          <w:rFonts w:ascii="標楷體" w:eastAsia="標楷體" w:hAnsi="標楷體"/>
        </w:rPr>
        <w:t>(G-4-1-02)</w:t>
      </w:r>
      <w:r w:rsidRPr="00CA7399">
        <w:rPr>
          <w:rFonts w:ascii="標楷體" w:eastAsia="標楷體" w:hAnsi="標楷體" w:hint="eastAsia"/>
        </w:rPr>
        <w:t>。</w:t>
      </w:r>
    </w:p>
    <w:p w:rsidR="00B7617F" w:rsidRPr="00EE37A5" w:rsidRDefault="00B7617F" w:rsidP="00B7617F">
      <w:pPr>
        <w:autoSpaceDE w:val="0"/>
        <w:autoSpaceDN w:val="0"/>
        <w:adjustRightInd w:val="0"/>
        <w:spacing w:line="76" w:lineRule="exact"/>
        <w:rPr>
          <w:rFonts w:ascii="標楷體" w:eastAsia="標楷體" w:hAnsi="標楷體"/>
          <w:kern w:val="0"/>
          <w:szCs w:val="24"/>
        </w:rPr>
      </w:pPr>
    </w:p>
    <w:p w:rsidR="00B7617F" w:rsidRPr="00EE37A5" w:rsidRDefault="00B7617F" w:rsidP="00B7617F">
      <w:pPr>
        <w:numPr>
          <w:ilvl w:val="0"/>
          <w:numId w:val="4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line="280" w:lineRule="exact"/>
        <w:ind w:left="680" w:hanging="430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建築與設施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80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1"/>
          <w:numId w:val="4"/>
        </w:numPr>
        <w:tabs>
          <w:tab w:val="clear" w:pos="1440"/>
          <w:tab w:val="num" w:pos="980"/>
          <w:tab w:val="left" w:pos="1134"/>
        </w:tabs>
        <w:overflowPunct w:val="0"/>
        <w:autoSpaceDE w:val="0"/>
        <w:autoSpaceDN w:val="0"/>
        <w:adjustRightInd w:val="0"/>
        <w:spacing w:line="279" w:lineRule="exact"/>
        <w:ind w:left="980" w:hanging="562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建築與設施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117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2"/>
          <w:numId w:val="4"/>
        </w:numPr>
        <w:tabs>
          <w:tab w:val="clear" w:pos="2160"/>
          <w:tab w:val="num" w:pos="1458"/>
          <w:tab w:val="left" w:pos="1560"/>
        </w:tabs>
        <w:overflowPunct w:val="0"/>
        <w:autoSpaceDE w:val="0"/>
        <w:autoSpaceDN w:val="0"/>
        <w:adjustRightInd w:val="0"/>
        <w:spacing w:line="303" w:lineRule="exact"/>
        <w:ind w:left="1460" w:right="40" w:hanging="874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牆壁、支柱與地面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每日打掃清潔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不得有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髒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污、侵蝕或積水。地板全面鋪設平滑、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不透水、易清洗、無裂縫之建築材料。牆壁不得發霉有剝落物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並每週清掃或清潔。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各項設施隨時保持清潔及良好維修。各作業場所地面及排水設施不得有破損或積水。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112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2"/>
          <w:numId w:val="4"/>
        </w:numPr>
        <w:tabs>
          <w:tab w:val="clear" w:pos="2160"/>
          <w:tab w:val="num" w:pos="1458"/>
          <w:tab w:val="left" w:pos="1560"/>
        </w:tabs>
        <w:overflowPunct w:val="0"/>
        <w:autoSpaceDE w:val="0"/>
        <w:autoSpaceDN w:val="0"/>
        <w:adjustRightInd w:val="0"/>
        <w:spacing w:line="284" w:lineRule="exact"/>
        <w:ind w:left="1460" w:right="40" w:hanging="874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天花板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每日檢查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不得有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長霉、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剝落、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積塵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、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納垢等情形</w:t>
      </w:r>
      <w:proofErr w:type="gramEnd"/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食品曝露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（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含生產線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）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之正上方天花板不得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有結露現象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114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2"/>
          <w:numId w:val="4"/>
        </w:numPr>
        <w:tabs>
          <w:tab w:val="clear" w:pos="2160"/>
          <w:tab w:val="num" w:pos="1458"/>
          <w:tab w:val="left" w:pos="1560"/>
        </w:tabs>
        <w:overflowPunct w:val="0"/>
        <w:autoSpaceDE w:val="0"/>
        <w:autoSpaceDN w:val="0"/>
        <w:adjustRightInd w:val="0"/>
        <w:spacing w:line="282" w:lineRule="exact"/>
        <w:ind w:left="1460" w:right="40" w:hanging="874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出入口設置自動門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門窗、通風口及其他孔道設有紗窗</w:t>
      </w:r>
      <w:r w:rsidRPr="00EE37A5">
        <w:rPr>
          <w:rFonts w:ascii="標楷體" w:eastAsia="標楷體" w:hAnsi="標楷體"/>
          <w:kern w:val="0"/>
          <w:sz w:val="23"/>
          <w:szCs w:val="23"/>
        </w:rPr>
        <w:t>/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濾網</w:t>
      </w:r>
      <w:r w:rsidRPr="00EE37A5">
        <w:rPr>
          <w:rFonts w:ascii="標楷體" w:eastAsia="標楷體" w:hAnsi="標楷體"/>
          <w:kern w:val="0"/>
          <w:sz w:val="23"/>
          <w:szCs w:val="23"/>
        </w:rPr>
        <w:t>/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空氣門</w:t>
      </w:r>
      <w:r w:rsidRPr="00EE37A5">
        <w:rPr>
          <w:rFonts w:ascii="標楷體" w:eastAsia="標楷體" w:hAnsi="標楷體"/>
          <w:kern w:val="0"/>
          <w:sz w:val="23"/>
          <w:szCs w:val="23"/>
        </w:rPr>
        <w:t>(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簾</w:t>
      </w:r>
      <w:r w:rsidRPr="00EE37A5">
        <w:rPr>
          <w:rFonts w:ascii="標楷體" w:eastAsia="標楷體" w:hAnsi="標楷體"/>
          <w:kern w:val="0"/>
          <w:sz w:val="23"/>
          <w:szCs w:val="23"/>
        </w:rPr>
        <w:t>)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以防止病媒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侵入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並保持清潔。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115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2"/>
          <w:numId w:val="4"/>
        </w:numPr>
        <w:tabs>
          <w:tab w:val="clear" w:pos="2160"/>
          <w:tab w:val="num" w:pos="1458"/>
          <w:tab w:val="left" w:pos="1560"/>
        </w:tabs>
        <w:overflowPunct w:val="0"/>
        <w:autoSpaceDE w:val="0"/>
        <w:autoSpaceDN w:val="0"/>
        <w:adjustRightInd w:val="0"/>
        <w:spacing w:line="284" w:lineRule="exact"/>
        <w:ind w:left="1460" w:right="40" w:hanging="874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排水系統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每日清潔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保持通暢。設置截流網以防止病媒侵入及攔截固體廢棄物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並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且每日清理殘渣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破損時則重新加裝。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112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2"/>
          <w:numId w:val="4"/>
        </w:numPr>
        <w:tabs>
          <w:tab w:val="clear" w:pos="2160"/>
          <w:tab w:val="num" w:pos="1458"/>
          <w:tab w:val="left" w:pos="1701"/>
        </w:tabs>
        <w:overflowPunct w:val="0"/>
        <w:autoSpaceDE w:val="0"/>
        <w:autoSpaceDN w:val="0"/>
        <w:adjustRightInd w:val="0"/>
        <w:spacing w:line="284" w:lineRule="exact"/>
        <w:ind w:left="1460" w:right="40" w:hanging="874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照明設施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光線達到一百米燭光以上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工作檯面或調理檯面保持二百米燭光以上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使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用日光燈管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照明設備皆採用有罩式燈具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；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燈具、配管等外表保持清潔。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7617F" w:rsidRPr="00EE37A5" w:rsidRDefault="00B7617F" w:rsidP="00B7617F">
      <w:pPr>
        <w:autoSpaceDE w:val="0"/>
        <w:autoSpaceDN w:val="0"/>
        <w:adjustRightInd w:val="0"/>
        <w:spacing w:line="384" w:lineRule="exact"/>
        <w:rPr>
          <w:rFonts w:ascii="標楷體" w:eastAsia="標楷體" w:hAnsi="標楷體"/>
          <w:kern w:val="0"/>
          <w:szCs w:val="24"/>
        </w:rPr>
      </w:pPr>
    </w:p>
    <w:p w:rsidR="00B7617F" w:rsidRPr="00EE37A5" w:rsidRDefault="00B7617F" w:rsidP="00B7617F">
      <w:pPr>
        <w:autoSpaceDE w:val="0"/>
        <w:autoSpaceDN w:val="0"/>
        <w:adjustRightInd w:val="0"/>
        <w:ind w:left="4960"/>
        <w:rPr>
          <w:rFonts w:ascii="標楷體" w:eastAsia="標楷體" w:hAnsi="標楷體"/>
          <w:kern w:val="0"/>
          <w:szCs w:val="24"/>
        </w:rPr>
      </w:pPr>
    </w:p>
    <w:p w:rsidR="00B7617F" w:rsidRPr="00EE37A5" w:rsidRDefault="00B7617F" w:rsidP="00B7617F">
      <w:pPr>
        <w:autoSpaceDE w:val="0"/>
        <w:autoSpaceDN w:val="0"/>
        <w:adjustRightInd w:val="0"/>
        <w:rPr>
          <w:rFonts w:ascii="標楷體" w:eastAsia="標楷體" w:hAnsi="標楷體"/>
          <w:kern w:val="0"/>
          <w:szCs w:val="24"/>
        </w:rPr>
        <w:sectPr w:rsidR="00B7617F" w:rsidRPr="00EE37A5">
          <w:pgSz w:w="11900" w:h="16838"/>
          <w:pgMar w:top="853" w:right="880" w:bottom="243" w:left="900" w:header="720" w:footer="720" w:gutter="0"/>
          <w:cols w:space="720" w:equalWidth="0">
            <w:col w:w="10120"/>
          </w:cols>
          <w:noEndnote/>
        </w:sectPr>
      </w:pPr>
    </w:p>
    <w:p w:rsidR="00B7617F" w:rsidRPr="00EE37A5" w:rsidRDefault="00B7617F" w:rsidP="00B7617F">
      <w:pPr>
        <w:autoSpaceDE w:val="0"/>
        <w:autoSpaceDN w:val="0"/>
        <w:adjustRightInd w:val="0"/>
        <w:spacing w:line="519" w:lineRule="exact"/>
        <w:ind w:left="3640"/>
        <w:rPr>
          <w:rFonts w:ascii="標楷體" w:eastAsia="標楷體" w:hAnsi="標楷體"/>
          <w:kern w:val="0"/>
          <w:szCs w:val="24"/>
        </w:rPr>
      </w:pPr>
      <w:bookmarkStart w:id="1" w:name="page18"/>
      <w:bookmarkEnd w:id="1"/>
      <w:r w:rsidRPr="00EE37A5">
        <w:rPr>
          <w:rFonts w:ascii="標楷體" w:eastAsia="標楷體" w:hAnsi="標楷體" w:cs="Arial"/>
          <w:kern w:val="0"/>
          <w:sz w:val="36"/>
          <w:szCs w:val="36"/>
        </w:rPr>
        <w:lastRenderedPageBreak/>
        <w:t>○○○</w:t>
      </w:r>
      <w:r w:rsidRPr="00EE37A5">
        <w:rPr>
          <w:rFonts w:ascii="標楷體" w:eastAsia="標楷體" w:hAnsi="標楷體" w:cs="新細明體" w:hint="eastAsia"/>
          <w:kern w:val="0"/>
          <w:sz w:val="43"/>
          <w:szCs w:val="43"/>
        </w:rPr>
        <w:t>中央廚房</w:t>
      </w: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1620"/>
        <w:gridCol w:w="4860"/>
        <w:gridCol w:w="1260"/>
        <w:gridCol w:w="1260"/>
        <w:gridCol w:w="20"/>
      </w:tblGrid>
      <w:tr w:rsidR="00B7617F" w:rsidRPr="00EE37A5" w:rsidTr="00C93E18">
        <w:trPr>
          <w:trHeight w:val="331"/>
        </w:trPr>
        <w:tc>
          <w:tcPr>
            <w:tcW w:w="11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spacing w:line="288" w:lineRule="exact"/>
              <w:ind w:left="20"/>
              <w:rPr>
                <w:rFonts w:ascii="標楷體" w:eastAsia="標楷體" w:hAnsi="標楷體"/>
                <w:kern w:val="0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0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12700</wp:posOffset>
                  </wp:positionV>
                  <wp:extent cx="6426835" cy="9352280"/>
                  <wp:effectExtent l="0" t="0" r="0" b="1270"/>
                  <wp:wrapNone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6835" cy="9352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制定日期</w:t>
            </w:r>
          </w:p>
        </w:tc>
        <w:tc>
          <w:tcPr>
            <w:tcW w:w="16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</w:p>
        </w:tc>
        <w:tc>
          <w:tcPr>
            <w:tcW w:w="48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spacing w:line="370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31"/>
                <w:szCs w:val="31"/>
              </w:rPr>
              <w:t>文件名稱</w:t>
            </w:r>
          </w:p>
        </w:tc>
        <w:tc>
          <w:tcPr>
            <w:tcW w:w="252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文件編號</w:t>
            </w:r>
            <w:r w:rsidRPr="00EE37A5">
              <w:rPr>
                <w:rFonts w:ascii="標楷體" w:eastAsia="標楷體" w:hAnsi="標楷體"/>
                <w:w w:val="99"/>
                <w:kern w:val="0"/>
                <w:szCs w:val="24"/>
              </w:rPr>
              <w:t>: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7617F" w:rsidRPr="00EE37A5" w:rsidTr="00C93E18">
        <w:trPr>
          <w:trHeight w:val="180"/>
        </w:trPr>
        <w:tc>
          <w:tcPr>
            <w:tcW w:w="11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48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2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>G-2-1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7617F" w:rsidRPr="00EE37A5" w:rsidTr="00C93E18">
        <w:trPr>
          <w:trHeight w:val="170"/>
        </w:trPr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252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7617F" w:rsidRPr="00EE37A5" w:rsidTr="00C93E18">
        <w:trPr>
          <w:trHeight w:val="321"/>
        </w:trPr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spacing w:line="288" w:lineRule="exact"/>
              <w:ind w:left="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制定單位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ind w:left="4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>HACCP</w:t>
            </w:r>
          </w:p>
        </w:tc>
        <w:tc>
          <w:tcPr>
            <w:tcW w:w="48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spacing w:line="370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31"/>
                <w:szCs w:val="31"/>
              </w:rPr>
              <w:t>衛生管理標準作業程序書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spacing w:line="288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版次</w:t>
            </w:r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：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spacing w:line="288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頁次</w:t>
            </w:r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：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7617F" w:rsidRPr="00EE37A5" w:rsidTr="00C93E18">
        <w:trPr>
          <w:trHeight w:val="180"/>
        </w:trPr>
        <w:tc>
          <w:tcPr>
            <w:tcW w:w="11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spacing w:line="288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管制小組</w:t>
            </w:r>
          </w:p>
        </w:tc>
        <w:tc>
          <w:tcPr>
            <w:tcW w:w="48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ind w:right="380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>1.0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ind w:right="360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>2/4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7617F" w:rsidRPr="00EE37A5" w:rsidTr="00C93E18">
        <w:trPr>
          <w:trHeight w:val="168"/>
        </w:trPr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</w:tbl>
    <w:p w:rsidR="00B7617F" w:rsidRPr="00EE37A5" w:rsidRDefault="00B7617F" w:rsidP="00B7617F">
      <w:pPr>
        <w:autoSpaceDE w:val="0"/>
        <w:autoSpaceDN w:val="0"/>
        <w:adjustRightInd w:val="0"/>
        <w:spacing w:line="88" w:lineRule="exact"/>
        <w:rPr>
          <w:rFonts w:ascii="標楷體" w:eastAsia="標楷體" w:hAnsi="標楷體"/>
          <w:kern w:val="0"/>
          <w:szCs w:val="24"/>
        </w:rPr>
      </w:pPr>
    </w:p>
    <w:p w:rsidR="00B7617F" w:rsidRPr="00EE37A5" w:rsidRDefault="00B7617F" w:rsidP="00B7617F">
      <w:pPr>
        <w:numPr>
          <w:ilvl w:val="1"/>
          <w:numId w:val="5"/>
        </w:numPr>
        <w:tabs>
          <w:tab w:val="left" w:pos="1701"/>
        </w:tabs>
        <w:overflowPunct w:val="0"/>
        <w:autoSpaceDE w:val="0"/>
        <w:autoSpaceDN w:val="0"/>
        <w:adjustRightInd w:val="0"/>
        <w:spacing w:line="284" w:lineRule="exact"/>
        <w:ind w:left="1460" w:right="40" w:hanging="874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通風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：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配膳室</w:t>
      </w:r>
      <w:proofErr w:type="gramEnd"/>
      <w:r w:rsidRPr="00EE37A5">
        <w:rPr>
          <w:rFonts w:ascii="標楷體" w:eastAsia="標楷體" w:hAnsi="標楷體"/>
          <w:kern w:val="0"/>
          <w:sz w:val="23"/>
          <w:szCs w:val="23"/>
        </w:rPr>
        <w:t>/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乾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物料室使用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冷氣空調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其他作業場所有紗窗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保持通風良好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通風口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保持清潔。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61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1"/>
          <w:numId w:val="5"/>
        </w:numPr>
        <w:tabs>
          <w:tab w:val="left" w:pos="1701"/>
        </w:tabs>
        <w:overflowPunct w:val="0"/>
        <w:autoSpaceDE w:val="0"/>
        <w:autoSpaceDN w:val="0"/>
        <w:adjustRightInd w:val="0"/>
        <w:spacing w:line="279" w:lineRule="exact"/>
        <w:ind w:left="1460" w:hanging="874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配管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配管均埋設於天花板內。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112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1"/>
          <w:numId w:val="5"/>
        </w:numPr>
        <w:tabs>
          <w:tab w:val="left" w:pos="1701"/>
        </w:tabs>
        <w:overflowPunct w:val="0"/>
        <w:autoSpaceDE w:val="0"/>
        <w:autoSpaceDN w:val="0"/>
        <w:adjustRightInd w:val="0"/>
        <w:spacing w:line="302" w:lineRule="exact"/>
        <w:ind w:left="1460" w:right="40" w:hanging="874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場所區隔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依清潔度要求</w:t>
      </w:r>
      <w:r w:rsidRPr="00EE37A5">
        <w:rPr>
          <w:rFonts w:ascii="標楷體" w:eastAsia="標楷體" w:hAnsi="標楷體"/>
          <w:kern w:val="0"/>
          <w:sz w:val="23"/>
          <w:szCs w:val="23"/>
        </w:rPr>
        <w:t>(1)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清潔作業區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：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配膳區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。</w:t>
      </w:r>
      <w:r w:rsidRPr="00EE37A5">
        <w:rPr>
          <w:rFonts w:ascii="標楷體" w:eastAsia="標楷體" w:hAnsi="標楷體"/>
          <w:kern w:val="0"/>
          <w:sz w:val="23"/>
          <w:szCs w:val="23"/>
        </w:rPr>
        <w:t>(2)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準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清潔作業區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烹調區。</w:t>
      </w:r>
      <w:r w:rsidRPr="00EE37A5">
        <w:rPr>
          <w:rFonts w:ascii="標楷體" w:eastAsia="標楷體" w:hAnsi="標楷體"/>
          <w:kern w:val="0"/>
          <w:sz w:val="23"/>
          <w:szCs w:val="23"/>
        </w:rPr>
        <w:t>(3)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一般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作業區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原料驗收區、前處理區、乾料庫房、洗滌區。</w:t>
      </w:r>
      <w:r w:rsidRPr="00EE37A5">
        <w:rPr>
          <w:rFonts w:ascii="標楷體" w:eastAsia="標楷體" w:hAnsi="標楷體"/>
          <w:kern w:val="0"/>
          <w:sz w:val="23"/>
          <w:szCs w:val="23"/>
        </w:rPr>
        <w:t>(4)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非食品作業區</w:t>
      </w:r>
      <w:r w:rsidRPr="00EE37A5">
        <w:rPr>
          <w:rFonts w:ascii="標楷體" w:eastAsia="標楷體" w:hAnsi="標楷體"/>
          <w:kern w:val="0"/>
          <w:sz w:val="23"/>
          <w:szCs w:val="23"/>
        </w:rPr>
        <w:t>: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更衣室、辦公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室、餐廳、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截油槽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、機房。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114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1"/>
          <w:numId w:val="5"/>
        </w:numPr>
        <w:tabs>
          <w:tab w:val="left" w:pos="1701"/>
        </w:tabs>
        <w:overflowPunct w:val="0"/>
        <w:autoSpaceDE w:val="0"/>
        <w:autoSpaceDN w:val="0"/>
        <w:adjustRightInd w:val="0"/>
        <w:spacing w:line="286" w:lineRule="exact"/>
        <w:ind w:left="1460" w:right="40" w:hanging="874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病媒防治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每半年與合格的消毒公司配合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實施全區病媒防治工作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每週自行使用漂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白水進行作業場所消毒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並填寫「廚房消毒及病媒防治紀錄表」</w:t>
      </w:r>
      <w:r w:rsidRPr="00EE37A5">
        <w:rPr>
          <w:rFonts w:ascii="標楷體" w:eastAsia="標楷體" w:hAnsi="標楷體"/>
          <w:kern w:val="0"/>
          <w:sz w:val="23"/>
          <w:szCs w:val="23"/>
        </w:rPr>
        <w:t>(G-4-1-03)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。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57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1"/>
          <w:numId w:val="5"/>
        </w:numPr>
        <w:tabs>
          <w:tab w:val="left" w:pos="1701"/>
        </w:tabs>
        <w:overflowPunct w:val="0"/>
        <w:autoSpaceDE w:val="0"/>
        <w:autoSpaceDN w:val="0"/>
        <w:adjustRightInd w:val="0"/>
        <w:spacing w:line="279" w:lineRule="exact"/>
        <w:ind w:left="1460" w:hanging="874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作業場所每日打掃清洗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保持清潔、乾燥。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59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1"/>
          <w:numId w:val="5"/>
        </w:numPr>
        <w:tabs>
          <w:tab w:val="left" w:pos="1701"/>
        </w:tabs>
        <w:overflowPunct w:val="0"/>
        <w:autoSpaceDE w:val="0"/>
        <w:autoSpaceDN w:val="0"/>
        <w:adjustRightInd w:val="0"/>
        <w:spacing w:line="279" w:lineRule="exact"/>
        <w:ind w:left="1460" w:hanging="874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炒菜鍋收工後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需保持清潔。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62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1"/>
          <w:numId w:val="5"/>
        </w:numPr>
        <w:tabs>
          <w:tab w:val="left" w:pos="1701"/>
        </w:tabs>
        <w:overflowPunct w:val="0"/>
        <w:autoSpaceDE w:val="0"/>
        <w:autoSpaceDN w:val="0"/>
        <w:adjustRightInd w:val="0"/>
        <w:spacing w:line="279" w:lineRule="exact"/>
        <w:ind w:left="1460" w:hanging="874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冷凍櫃每月、冷藏櫃每週清洗一次。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62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1"/>
          <w:numId w:val="5"/>
        </w:numPr>
        <w:tabs>
          <w:tab w:val="left" w:pos="1701"/>
        </w:tabs>
        <w:overflowPunct w:val="0"/>
        <w:autoSpaceDE w:val="0"/>
        <w:autoSpaceDN w:val="0"/>
        <w:adjustRightInd w:val="0"/>
        <w:spacing w:line="280" w:lineRule="exact"/>
        <w:ind w:left="1460" w:hanging="874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內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包材儲放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固定場所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開工前拆箱備用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包材需有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合格證明。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62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0"/>
          <w:numId w:val="6"/>
        </w:numPr>
        <w:tabs>
          <w:tab w:val="clear" w:pos="720"/>
          <w:tab w:val="num" w:pos="980"/>
          <w:tab w:val="left" w:pos="1134"/>
        </w:tabs>
        <w:overflowPunct w:val="0"/>
        <w:autoSpaceDE w:val="0"/>
        <w:autoSpaceDN w:val="0"/>
        <w:adjustRightInd w:val="0"/>
        <w:spacing w:line="280" w:lineRule="exact"/>
        <w:ind w:left="980" w:hanging="548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廁所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: </w:t>
      </w:r>
    </w:p>
    <w:p w:rsidR="00B7617F" w:rsidRPr="00EE37A5" w:rsidRDefault="00B7617F" w:rsidP="00B7617F">
      <w:pPr>
        <w:autoSpaceDE w:val="0"/>
        <w:autoSpaceDN w:val="0"/>
        <w:adjustRightInd w:val="0"/>
        <w:spacing w:line="61" w:lineRule="exact"/>
        <w:rPr>
          <w:rFonts w:ascii="標楷體" w:eastAsia="標楷體" w:hAnsi="標楷體"/>
          <w:kern w:val="0"/>
          <w:szCs w:val="24"/>
        </w:rPr>
      </w:pPr>
    </w:p>
    <w:p w:rsidR="00B7617F" w:rsidRPr="00EE37A5" w:rsidRDefault="00B7617F" w:rsidP="00B7617F">
      <w:pPr>
        <w:numPr>
          <w:ilvl w:val="3"/>
          <w:numId w:val="7"/>
        </w:numPr>
        <w:tabs>
          <w:tab w:val="clear" w:pos="2880"/>
          <w:tab w:val="num" w:pos="1460"/>
          <w:tab w:val="left" w:pos="1560"/>
        </w:tabs>
        <w:overflowPunct w:val="0"/>
        <w:autoSpaceDE w:val="0"/>
        <w:autoSpaceDN w:val="0"/>
        <w:adjustRightInd w:val="0"/>
        <w:spacing w:line="280" w:lineRule="exact"/>
        <w:ind w:left="1460" w:hanging="860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廁所進行清潔作業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並填寫「廁所清潔紀錄表」</w:t>
      </w:r>
      <w:r w:rsidRPr="00EE37A5">
        <w:rPr>
          <w:rFonts w:ascii="標楷體" w:eastAsia="標楷體" w:hAnsi="標楷體"/>
          <w:kern w:val="0"/>
          <w:sz w:val="23"/>
          <w:szCs w:val="23"/>
        </w:rPr>
        <w:t>(G-4-1-04)</w:t>
      </w:r>
      <w:r w:rsidRPr="00EE37A5">
        <w:rPr>
          <w:rFonts w:ascii="標楷體" w:eastAsia="標楷體" w:hAnsi="標楷體" w:cs="新細明體" w:hint="eastAsia"/>
          <w:color w:val="FF0000"/>
          <w:kern w:val="0"/>
          <w:sz w:val="23"/>
          <w:szCs w:val="23"/>
        </w:rPr>
        <w:t>。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57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3"/>
          <w:numId w:val="7"/>
        </w:numPr>
        <w:tabs>
          <w:tab w:val="clear" w:pos="2880"/>
          <w:tab w:val="num" w:pos="1460"/>
          <w:tab w:val="left" w:pos="1560"/>
        </w:tabs>
        <w:overflowPunct w:val="0"/>
        <w:autoSpaceDE w:val="0"/>
        <w:autoSpaceDN w:val="0"/>
        <w:adjustRightInd w:val="0"/>
        <w:spacing w:line="280" w:lineRule="exact"/>
        <w:ind w:left="1460" w:hanging="860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需標示『如廁後應洗手』的標語。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58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3"/>
          <w:numId w:val="7"/>
        </w:numPr>
        <w:tabs>
          <w:tab w:val="clear" w:pos="2880"/>
          <w:tab w:val="num" w:pos="1460"/>
          <w:tab w:val="left" w:pos="1560"/>
        </w:tabs>
        <w:overflowPunct w:val="0"/>
        <w:autoSpaceDE w:val="0"/>
        <w:autoSpaceDN w:val="0"/>
        <w:adjustRightInd w:val="0"/>
        <w:spacing w:line="280" w:lineRule="exact"/>
        <w:ind w:left="1460" w:hanging="860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於洗手台附近張貼正確洗手掛圖。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61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1"/>
          <w:numId w:val="8"/>
        </w:numPr>
        <w:tabs>
          <w:tab w:val="clear" w:pos="1440"/>
          <w:tab w:val="num" w:pos="980"/>
          <w:tab w:val="left" w:pos="1134"/>
        </w:tabs>
        <w:overflowPunct w:val="0"/>
        <w:autoSpaceDE w:val="0"/>
        <w:autoSpaceDN w:val="0"/>
        <w:adjustRightInd w:val="0"/>
        <w:spacing w:line="280" w:lineRule="exact"/>
        <w:ind w:left="980" w:hanging="548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用水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65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2"/>
          <w:numId w:val="8"/>
        </w:numPr>
        <w:tabs>
          <w:tab w:val="clear" w:pos="2160"/>
          <w:tab w:val="num" w:pos="1460"/>
          <w:tab w:val="left" w:pos="1560"/>
          <w:tab w:val="left" w:pos="1701"/>
        </w:tabs>
        <w:overflowPunct w:val="0"/>
        <w:autoSpaceDE w:val="0"/>
        <w:autoSpaceDN w:val="0"/>
        <w:adjustRightInd w:val="0"/>
        <w:spacing w:line="280" w:lineRule="exact"/>
        <w:ind w:left="1460" w:hanging="874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自來水用水符合清潔用水標準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蓄水塔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每半年委外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清洗並記錄之</w:t>
      </w:r>
      <w:r w:rsidRPr="00EE37A5">
        <w:rPr>
          <w:rFonts w:ascii="標楷體" w:eastAsia="標楷體" w:hAnsi="標楷體"/>
          <w:kern w:val="0"/>
          <w:sz w:val="23"/>
          <w:szCs w:val="23"/>
        </w:rPr>
        <w:t>(G-4-1-05)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。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107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2"/>
          <w:numId w:val="8"/>
        </w:numPr>
        <w:tabs>
          <w:tab w:val="clear" w:pos="2160"/>
          <w:tab w:val="num" w:pos="1463"/>
          <w:tab w:val="left" w:pos="1560"/>
        </w:tabs>
        <w:overflowPunct w:val="0"/>
        <w:autoSpaceDE w:val="0"/>
        <w:autoSpaceDN w:val="0"/>
        <w:adjustRightInd w:val="0"/>
        <w:spacing w:line="286" w:lineRule="exact"/>
        <w:ind w:left="1480" w:right="40" w:hanging="894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飲用水符合飲用水標準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每月自行抽樣檢測餘氯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每年檢驗自來水總生菌數、大腸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桿</w:t>
      </w:r>
      <w:proofErr w:type="gramEnd"/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菌群、大腸桿菌等</w:t>
      </w:r>
      <w:r w:rsidRPr="00EE37A5">
        <w:rPr>
          <w:rFonts w:ascii="標楷體" w:eastAsia="標楷體" w:hAnsi="標楷體"/>
          <w:kern w:val="0"/>
          <w:sz w:val="23"/>
          <w:szCs w:val="23"/>
        </w:rPr>
        <w:t>(G-4-1-06)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。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57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2"/>
          <w:numId w:val="8"/>
        </w:numPr>
        <w:tabs>
          <w:tab w:val="clear" w:pos="2160"/>
          <w:tab w:val="num" w:pos="1460"/>
          <w:tab w:val="left" w:pos="1560"/>
        </w:tabs>
        <w:overflowPunct w:val="0"/>
        <w:autoSpaceDE w:val="0"/>
        <w:autoSpaceDN w:val="0"/>
        <w:adjustRightInd w:val="0"/>
        <w:spacing w:line="280" w:lineRule="exact"/>
        <w:ind w:left="1460" w:hanging="874"/>
        <w:jc w:val="both"/>
        <w:rPr>
          <w:rFonts w:ascii="標楷體" w:eastAsia="標楷體" w:hAnsi="標楷體"/>
          <w:kern w:val="0"/>
          <w:sz w:val="23"/>
          <w:szCs w:val="23"/>
        </w:rPr>
      </w:pP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蓄水塔加蓋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以保持清潔。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58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1"/>
          <w:numId w:val="8"/>
        </w:numPr>
        <w:tabs>
          <w:tab w:val="clear" w:pos="1440"/>
          <w:tab w:val="num" w:pos="980"/>
          <w:tab w:val="left" w:pos="1134"/>
        </w:tabs>
        <w:overflowPunct w:val="0"/>
        <w:autoSpaceDE w:val="0"/>
        <w:autoSpaceDN w:val="0"/>
        <w:adjustRightInd w:val="0"/>
        <w:spacing w:line="280" w:lineRule="exact"/>
        <w:ind w:left="980" w:hanging="548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洗手設施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114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2"/>
          <w:numId w:val="9"/>
        </w:numPr>
        <w:tabs>
          <w:tab w:val="clear" w:pos="2160"/>
          <w:tab w:val="num" w:pos="1440"/>
          <w:tab w:val="left" w:pos="1560"/>
        </w:tabs>
        <w:overflowPunct w:val="0"/>
        <w:autoSpaceDE w:val="0"/>
        <w:autoSpaceDN w:val="0"/>
        <w:adjustRightInd w:val="0"/>
        <w:spacing w:line="286" w:lineRule="exact"/>
        <w:ind w:left="1440" w:right="40" w:hanging="854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於作業場所入口設置洗手設備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且備有流動自來水、洗手乳、擦手紙等設施。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於配膳室</w:t>
      </w:r>
      <w:proofErr w:type="gramEnd"/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及烹調區設置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75%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酒精之手部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消毒噴瓶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。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108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2"/>
          <w:numId w:val="9"/>
        </w:numPr>
        <w:tabs>
          <w:tab w:val="clear" w:pos="2160"/>
          <w:tab w:val="num" w:pos="1440"/>
          <w:tab w:val="left" w:pos="1560"/>
        </w:tabs>
        <w:overflowPunct w:val="0"/>
        <w:autoSpaceDE w:val="0"/>
        <w:autoSpaceDN w:val="0"/>
        <w:adjustRightInd w:val="0"/>
        <w:spacing w:line="303" w:lineRule="exact"/>
        <w:ind w:left="1440" w:right="40" w:hanging="854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本廚房為防止已清洗之手部再度遭受污染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配膳區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及烹調區出入門設計採用自動門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於明顯之位置張貼洗手掛圖。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配膳區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進入前經洗手、消毒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及泡鞋池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後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再分別進入各作業區。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63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Default="00B7617F" w:rsidP="00B7617F">
      <w:pPr>
        <w:ind w:firstLineChars="250" w:firstLine="60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5.1.4.3</w:t>
      </w:r>
      <w:r w:rsidRPr="008B38DC">
        <w:rPr>
          <w:rFonts w:ascii="標楷體" w:eastAsia="標楷體" w:hAnsi="標楷體" w:hint="eastAsia"/>
        </w:rPr>
        <w:t>設置</w:t>
      </w:r>
      <w:proofErr w:type="gramStart"/>
      <w:r w:rsidRPr="008B38DC">
        <w:rPr>
          <w:rFonts w:ascii="標楷體" w:eastAsia="標楷體" w:hAnsi="標楷體" w:hint="eastAsia"/>
        </w:rPr>
        <w:t>泡鞋池，有效氯</w:t>
      </w:r>
      <w:proofErr w:type="gramEnd"/>
      <w:r w:rsidRPr="008B38DC">
        <w:rPr>
          <w:rFonts w:ascii="標楷體" w:eastAsia="標楷體" w:hAnsi="標楷體" w:hint="eastAsia"/>
        </w:rPr>
        <w:t>濃度維持</w:t>
      </w:r>
      <w:r w:rsidRPr="008B38DC">
        <w:rPr>
          <w:rFonts w:ascii="標楷體" w:eastAsia="標楷體" w:hAnsi="標楷體"/>
        </w:rPr>
        <w:t xml:space="preserve"> 200  ppm  </w:t>
      </w:r>
      <w:r w:rsidRPr="008B38DC">
        <w:rPr>
          <w:rFonts w:ascii="標楷體" w:eastAsia="標楷體" w:hAnsi="標楷體" w:hint="eastAsia"/>
        </w:rPr>
        <w:t>以上並作成紀錄「</w:t>
      </w:r>
      <w:proofErr w:type="gramStart"/>
      <w:r w:rsidRPr="008B38DC">
        <w:rPr>
          <w:rFonts w:ascii="標楷體" w:eastAsia="標楷體" w:hAnsi="標楷體" w:hint="eastAsia"/>
        </w:rPr>
        <w:t>泡鞋池餘</w:t>
      </w:r>
      <w:proofErr w:type="gramEnd"/>
      <w:r w:rsidRPr="008B38DC">
        <w:rPr>
          <w:rFonts w:ascii="標楷體" w:eastAsia="標楷體" w:hAnsi="標楷體" w:hint="eastAsia"/>
        </w:rPr>
        <w:t>氯檢驗紀錄</w:t>
      </w:r>
    </w:p>
    <w:p w:rsidR="00B7617F" w:rsidRPr="008B38DC" w:rsidRDefault="00B7617F" w:rsidP="00B7617F">
      <w:pPr>
        <w:ind w:firstLineChars="600" w:firstLine="1440"/>
        <w:rPr>
          <w:rFonts w:ascii="標楷體" w:eastAsia="標楷體" w:hAnsi="標楷體"/>
        </w:rPr>
      </w:pPr>
      <w:r w:rsidRPr="008B38DC">
        <w:rPr>
          <w:rFonts w:ascii="標楷體" w:eastAsia="標楷體" w:hAnsi="標楷體" w:hint="eastAsia"/>
        </w:rPr>
        <w:t>表」</w:t>
      </w:r>
      <w:r w:rsidRPr="008B38DC">
        <w:rPr>
          <w:rFonts w:ascii="標楷體" w:eastAsia="標楷體" w:hAnsi="標楷體"/>
        </w:rPr>
        <w:t xml:space="preserve"> (G-4-1-07)</w:t>
      </w:r>
      <w:r w:rsidRPr="008B38DC">
        <w:rPr>
          <w:rFonts w:ascii="標楷體" w:eastAsia="標楷體" w:hAnsi="標楷體" w:hint="eastAsia"/>
        </w:rPr>
        <w:t>。</w:t>
      </w:r>
      <w:r w:rsidRPr="008B38DC">
        <w:rPr>
          <w:rFonts w:ascii="標楷體" w:eastAsia="標楷體" w:hAnsi="標楷體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58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1"/>
          <w:numId w:val="10"/>
        </w:numPr>
        <w:tabs>
          <w:tab w:val="clear" w:pos="1440"/>
          <w:tab w:val="num" w:pos="980"/>
          <w:tab w:val="left" w:pos="1134"/>
        </w:tabs>
        <w:overflowPunct w:val="0"/>
        <w:autoSpaceDE w:val="0"/>
        <w:autoSpaceDN w:val="0"/>
        <w:adjustRightInd w:val="0"/>
        <w:spacing w:line="279" w:lineRule="exact"/>
        <w:ind w:left="980" w:hanging="548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更衣室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59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2"/>
          <w:numId w:val="10"/>
        </w:numPr>
        <w:tabs>
          <w:tab w:val="clear" w:pos="2160"/>
          <w:tab w:val="num" w:pos="1460"/>
          <w:tab w:val="left" w:pos="1560"/>
        </w:tabs>
        <w:overflowPunct w:val="0"/>
        <w:autoSpaceDE w:val="0"/>
        <w:autoSpaceDN w:val="0"/>
        <w:adjustRightInd w:val="0"/>
        <w:spacing w:line="279" w:lineRule="exact"/>
        <w:ind w:left="1460" w:hanging="874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男女更衣室需與作業場所區隔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且設置足夠之置物櫃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並放置全身鏡。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62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0"/>
          <w:numId w:val="11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line="279" w:lineRule="exact"/>
        <w:ind w:left="600" w:hanging="391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設備與用具之清洗衛生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78" w:lineRule="exact"/>
        <w:rPr>
          <w:rFonts w:ascii="標楷體" w:eastAsia="標楷體" w:hAnsi="標楷體"/>
          <w:kern w:val="0"/>
          <w:szCs w:val="24"/>
        </w:rPr>
      </w:pPr>
    </w:p>
    <w:p w:rsidR="00B7617F" w:rsidRPr="00EE37A5" w:rsidRDefault="00B7617F" w:rsidP="00B7617F">
      <w:pPr>
        <w:autoSpaceDE w:val="0"/>
        <w:autoSpaceDN w:val="0"/>
        <w:adjustRightInd w:val="0"/>
        <w:spacing w:line="266" w:lineRule="exact"/>
        <w:ind w:left="46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2"/>
        </w:rPr>
        <w:t xml:space="preserve">5.2.1. </w:t>
      </w:r>
      <w:r w:rsidRPr="00EE37A5">
        <w:rPr>
          <w:rFonts w:ascii="標楷體" w:eastAsia="標楷體" w:hAnsi="標楷體" w:cs="新細明體" w:hint="eastAsia"/>
          <w:kern w:val="0"/>
          <w:sz w:val="22"/>
        </w:rPr>
        <w:t>切菜機、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2"/>
        </w:rPr>
        <w:t>切菜台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2"/>
        </w:rPr>
        <w:t>、推車、爐灶、迴轉鍋、烹調區工作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2"/>
        </w:rPr>
        <w:t>檯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2"/>
        </w:rPr>
        <w:t>等每次使用或每餐後先沖水</w:t>
      </w:r>
      <w:r w:rsidRPr="00EE37A5">
        <w:rPr>
          <w:rFonts w:ascii="標楷體" w:eastAsia="標楷體" w:hAnsi="標楷體" w:cs="MS PGothic" w:hint="eastAsia"/>
          <w:kern w:val="0"/>
          <w:sz w:val="22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2"/>
        </w:rPr>
        <w:t>使用清</w:t>
      </w:r>
    </w:p>
    <w:p w:rsidR="00B7617F" w:rsidRPr="00EE37A5" w:rsidRDefault="00B7617F" w:rsidP="00B7617F">
      <w:pPr>
        <w:autoSpaceDE w:val="0"/>
        <w:autoSpaceDN w:val="0"/>
        <w:adjustRightInd w:val="0"/>
        <w:spacing w:line="60" w:lineRule="exact"/>
        <w:rPr>
          <w:rFonts w:ascii="標楷體" w:eastAsia="標楷體" w:hAnsi="標楷體"/>
          <w:kern w:val="0"/>
          <w:szCs w:val="24"/>
        </w:rPr>
      </w:pPr>
    </w:p>
    <w:p w:rsidR="00B7617F" w:rsidRPr="00EE37A5" w:rsidRDefault="00B7617F" w:rsidP="00B7617F">
      <w:pPr>
        <w:autoSpaceDE w:val="0"/>
        <w:autoSpaceDN w:val="0"/>
        <w:adjustRightInd w:val="0"/>
        <w:spacing w:line="276" w:lineRule="exact"/>
        <w:ind w:left="1000"/>
        <w:rPr>
          <w:rFonts w:ascii="標楷體" w:eastAsia="標楷體" w:hAnsi="標楷體"/>
          <w:kern w:val="0"/>
          <w:szCs w:val="24"/>
        </w:rPr>
      </w:pP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潔劑刷洗</w:t>
      </w:r>
      <w:proofErr w:type="gramEnd"/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清水沖洗後再風乾。</w:t>
      </w:r>
    </w:p>
    <w:p w:rsidR="00B7617F" w:rsidRPr="00EE37A5" w:rsidRDefault="00B7617F" w:rsidP="00B7617F">
      <w:pPr>
        <w:autoSpaceDE w:val="0"/>
        <w:autoSpaceDN w:val="0"/>
        <w:adjustRightInd w:val="0"/>
        <w:spacing w:line="65" w:lineRule="exact"/>
        <w:rPr>
          <w:rFonts w:ascii="標楷體" w:eastAsia="標楷體" w:hAnsi="標楷體"/>
          <w:kern w:val="0"/>
          <w:szCs w:val="24"/>
        </w:rPr>
      </w:pPr>
    </w:p>
    <w:p w:rsidR="00B7617F" w:rsidRDefault="00B7617F" w:rsidP="00B7617F">
      <w:pPr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5.2.2.</w:t>
      </w:r>
      <w:r w:rsidRPr="008B38DC">
        <w:rPr>
          <w:rFonts w:ascii="標楷體" w:eastAsia="標楷體" w:hAnsi="標楷體" w:hint="eastAsia"/>
        </w:rPr>
        <w:t>抽油煙灶每日以清潔劑清洗後，沖水洗淨；每月</w:t>
      </w:r>
      <w:proofErr w:type="gramStart"/>
      <w:r w:rsidRPr="008B38DC">
        <w:rPr>
          <w:rFonts w:ascii="標楷體" w:eastAsia="標楷體" w:hAnsi="標楷體" w:hint="eastAsia"/>
        </w:rPr>
        <w:t>噴洗油</w:t>
      </w:r>
      <w:proofErr w:type="gramEnd"/>
      <w:r w:rsidRPr="008B38DC">
        <w:rPr>
          <w:rFonts w:ascii="標楷體" w:eastAsia="標楷體" w:hAnsi="標楷體" w:hint="eastAsia"/>
        </w:rPr>
        <w:t>劑清洗；每半年則拆下擋</w:t>
      </w:r>
    </w:p>
    <w:p w:rsidR="00B7617F" w:rsidRPr="008B38DC" w:rsidRDefault="00B7617F" w:rsidP="00B7617F">
      <w:pPr>
        <w:ind w:firstLineChars="400" w:firstLine="960"/>
        <w:rPr>
          <w:rFonts w:ascii="標楷體" w:eastAsia="標楷體" w:hAnsi="標楷體"/>
        </w:rPr>
      </w:pPr>
      <w:r w:rsidRPr="008B38DC">
        <w:rPr>
          <w:rFonts w:ascii="標楷體" w:eastAsia="標楷體" w:hAnsi="標楷體" w:hint="eastAsia"/>
        </w:rPr>
        <w:t>板，</w:t>
      </w:r>
      <w:proofErr w:type="gramStart"/>
      <w:r w:rsidRPr="008B38DC">
        <w:rPr>
          <w:rFonts w:ascii="標楷體" w:eastAsia="標楷體" w:hAnsi="標楷體" w:hint="eastAsia"/>
        </w:rPr>
        <w:t>浸泡洗油劑</w:t>
      </w:r>
      <w:proofErr w:type="gramEnd"/>
      <w:r w:rsidRPr="008B38DC">
        <w:rPr>
          <w:rFonts w:ascii="標楷體" w:eastAsia="標楷體" w:hAnsi="標楷體" w:hint="eastAsia"/>
        </w:rPr>
        <w:t>清潔之。</w:t>
      </w:r>
    </w:p>
    <w:p w:rsidR="00B7617F" w:rsidRPr="00EE37A5" w:rsidRDefault="00B7617F" w:rsidP="00B7617F">
      <w:pPr>
        <w:autoSpaceDE w:val="0"/>
        <w:autoSpaceDN w:val="0"/>
        <w:adjustRightInd w:val="0"/>
        <w:spacing w:line="63" w:lineRule="exact"/>
        <w:rPr>
          <w:rFonts w:ascii="標楷體" w:eastAsia="標楷體" w:hAnsi="標楷體"/>
          <w:kern w:val="0"/>
          <w:szCs w:val="24"/>
        </w:rPr>
      </w:pPr>
    </w:p>
    <w:p w:rsidR="00B7617F" w:rsidRPr="00EE37A5" w:rsidRDefault="00B7617F" w:rsidP="00B7617F">
      <w:pPr>
        <w:autoSpaceDE w:val="0"/>
        <w:autoSpaceDN w:val="0"/>
        <w:adjustRightInd w:val="0"/>
        <w:spacing w:line="280" w:lineRule="exact"/>
        <w:ind w:left="460"/>
        <w:rPr>
          <w:rFonts w:ascii="標楷體" w:eastAsia="標楷體" w:hAnsi="標楷體"/>
          <w:kern w:val="0"/>
          <w:szCs w:val="24"/>
        </w:rPr>
      </w:pPr>
      <w:r>
        <w:rPr>
          <w:rFonts w:ascii="標楷體" w:eastAsia="標楷體" w:hAnsi="標楷體"/>
          <w:kern w:val="0"/>
          <w:sz w:val="23"/>
          <w:szCs w:val="23"/>
        </w:rPr>
        <w:t>5.2.3.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調味料車、烹調區置物架等每日作業後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沖水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清潔劑刷洗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再以清水沖乾淨。</w:t>
      </w:r>
    </w:p>
    <w:p w:rsidR="00B7617F" w:rsidRPr="00EE37A5" w:rsidRDefault="00B7617F" w:rsidP="00B7617F">
      <w:pPr>
        <w:autoSpaceDE w:val="0"/>
        <w:autoSpaceDN w:val="0"/>
        <w:adjustRightInd w:val="0"/>
        <w:spacing w:line="61" w:lineRule="exact"/>
        <w:rPr>
          <w:rFonts w:ascii="標楷體" w:eastAsia="標楷體" w:hAnsi="標楷體"/>
          <w:kern w:val="0"/>
          <w:szCs w:val="24"/>
        </w:rPr>
      </w:pPr>
    </w:p>
    <w:p w:rsidR="00B7617F" w:rsidRPr="00EE37A5" w:rsidRDefault="00B7617F" w:rsidP="00B7617F">
      <w:pPr>
        <w:autoSpaceDE w:val="0"/>
        <w:autoSpaceDN w:val="0"/>
        <w:adjustRightInd w:val="0"/>
        <w:spacing w:line="279" w:lineRule="exact"/>
        <w:ind w:left="46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3"/>
          <w:szCs w:val="23"/>
        </w:rPr>
        <w:t xml:space="preserve">5.2.4.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不鏽鋼器具、夾子、湯勺等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：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於每餐使用後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以水洗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清潔劑清洗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清水沖洗後置入消毒。</w:t>
      </w:r>
    </w:p>
    <w:p w:rsidR="00B7617F" w:rsidRPr="00EE37A5" w:rsidRDefault="00B7617F" w:rsidP="00B7617F">
      <w:pPr>
        <w:autoSpaceDE w:val="0"/>
        <w:autoSpaceDN w:val="0"/>
        <w:adjustRightInd w:val="0"/>
        <w:spacing w:line="161" w:lineRule="exact"/>
        <w:rPr>
          <w:rFonts w:ascii="標楷體" w:eastAsia="標楷體" w:hAnsi="標楷體"/>
          <w:kern w:val="0"/>
          <w:szCs w:val="24"/>
        </w:rPr>
      </w:pPr>
    </w:p>
    <w:p w:rsidR="00B7617F" w:rsidRPr="00EE37A5" w:rsidRDefault="00B7617F" w:rsidP="00B7617F">
      <w:pPr>
        <w:autoSpaceDE w:val="0"/>
        <w:autoSpaceDN w:val="0"/>
        <w:adjustRightInd w:val="0"/>
        <w:ind w:left="4960"/>
        <w:rPr>
          <w:rFonts w:ascii="標楷體" w:eastAsia="標楷體" w:hAnsi="標楷體"/>
          <w:kern w:val="0"/>
          <w:szCs w:val="24"/>
        </w:rPr>
      </w:pPr>
    </w:p>
    <w:p w:rsidR="00B7617F" w:rsidRPr="00EE37A5" w:rsidRDefault="00B7617F" w:rsidP="00B7617F">
      <w:pPr>
        <w:autoSpaceDE w:val="0"/>
        <w:autoSpaceDN w:val="0"/>
        <w:adjustRightInd w:val="0"/>
        <w:rPr>
          <w:rFonts w:ascii="標楷體" w:eastAsia="標楷體" w:hAnsi="標楷體"/>
          <w:kern w:val="0"/>
          <w:szCs w:val="24"/>
        </w:rPr>
        <w:sectPr w:rsidR="00B7617F" w:rsidRPr="00EE37A5">
          <w:pgSz w:w="11900" w:h="16838"/>
          <w:pgMar w:top="853" w:right="880" w:bottom="243" w:left="900" w:header="720" w:footer="720" w:gutter="0"/>
          <w:cols w:space="720" w:equalWidth="0">
            <w:col w:w="10120"/>
          </w:cols>
          <w:noEndnote/>
        </w:sectPr>
      </w:pPr>
    </w:p>
    <w:p w:rsidR="00B7617F" w:rsidRPr="00EE37A5" w:rsidRDefault="00B7617F" w:rsidP="00B7617F">
      <w:pPr>
        <w:autoSpaceDE w:val="0"/>
        <w:autoSpaceDN w:val="0"/>
        <w:adjustRightInd w:val="0"/>
        <w:spacing w:line="519" w:lineRule="exact"/>
        <w:ind w:left="3660"/>
        <w:rPr>
          <w:rFonts w:ascii="標楷體" w:eastAsia="標楷體" w:hAnsi="標楷體"/>
          <w:kern w:val="0"/>
          <w:szCs w:val="24"/>
        </w:rPr>
      </w:pPr>
      <w:bookmarkStart w:id="2" w:name="page19"/>
      <w:bookmarkEnd w:id="2"/>
      <w:r w:rsidRPr="00EE37A5">
        <w:rPr>
          <w:rFonts w:ascii="標楷體" w:eastAsia="標楷體" w:hAnsi="標楷體" w:cs="Arial"/>
          <w:kern w:val="0"/>
          <w:sz w:val="36"/>
          <w:szCs w:val="36"/>
        </w:rPr>
        <w:lastRenderedPageBreak/>
        <w:t>○○○</w:t>
      </w:r>
      <w:r w:rsidRPr="00EE37A5">
        <w:rPr>
          <w:rFonts w:ascii="標楷體" w:eastAsia="標楷體" w:hAnsi="標楷體" w:cs="新細明體" w:hint="eastAsia"/>
          <w:kern w:val="0"/>
          <w:sz w:val="43"/>
          <w:szCs w:val="43"/>
        </w:rPr>
        <w:t>中央廚房</w:t>
      </w:r>
    </w:p>
    <w:p w:rsidR="00B7617F" w:rsidRPr="00EE37A5" w:rsidRDefault="00B7617F" w:rsidP="00B7617F">
      <w:pPr>
        <w:autoSpaceDE w:val="0"/>
        <w:autoSpaceDN w:val="0"/>
        <w:adjustRightInd w:val="0"/>
        <w:spacing w:line="245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168275</wp:posOffset>
            </wp:positionV>
            <wp:extent cx="6435725" cy="9105900"/>
            <wp:effectExtent l="0" t="0" r="3175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725" cy="910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1620"/>
        <w:gridCol w:w="4860"/>
        <w:gridCol w:w="1260"/>
        <w:gridCol w:w="1260"/>
        <w:gridCol w:w="20"/>
      </w:tblGrid>
      <w:tr w:rsidR="00B7617F" w:rsidRPr="00EE37A5" w:rsidTr="00C93E18">
        <w:trPr>
          <w:trHeight w:val="340"/>
        </w:trPr>
        <w:tc>
          <w:tcPr>
            <w:tcW w:w="11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spacing w:line="288" w:lineRule="exact"/>
              <w:ind w:left="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制定日期</w:t>
            </w:r>
          </w:p>
        </w:tc>
        <w:tc>
          <w:tcPr>
            <w:tcW w:w="16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</w:p>
        </w:tc>
        <w:tc>
          <w:tcPr>
            <w:tcW w:w="48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spacing w:line="370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31"/>
                <w:szCs w:val="31"/>
              </w:rPr>
              <w:t>文件名稱</w:t>
            </w:r>
          </w:p>
        </w:tc>
        <w:tc>
          <w:tcPr>
            <w:tcW w:w="252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文件編號</w:t>
            </w:r>
            <w:r w:rsidRPr="00EE37A5">
              <w:rPr>
                <w:rFonts w:ascii="標楷體" w:eastAsia="標楷體" w:hAnsi="標楷體"/>
                <w:w w:val="99"/>
                <w:kern w:val="0"/>
                <w:szCs w:val="24"/>
              </w:rPr>
              <w:t>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7617F" w:rsidRPr="00EE37A5" w:rsidTr="00C93E18">
        <w:trPr>
          <w:trHeight w:val="180"/>
        </w:trPr>
        <w:tc>
          <w:tcPr>
            <w:tcW w:w="11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48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25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>G-2-1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7617F" w:rsidRPr="00EE37A5" w:rsidTr="00C93E18">
        <w:trPr>
          <w:trHeight w:val="160"/>
        </w:trPr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25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7617F" w:rsidRPr="00EE37A5" w:rsidTr="00C93E18">
        <w:trPr>
          <w:trHeight w:val="27"/>
        </w:trPr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7617F" w:rsidRPr="00EE37A5" w:rsidTr="00C93E18">
        <w:trPr>
          <w:trHeight w:val="330"/>
        </w:trPr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spacing w:line="288" w:lineRule="exact"/>
              <w:ind w:left="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制定單位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ind w:left="4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>HACCP</w:t>
            </w:r>
          </w:p>
        </w:tc>
        <w:tc>
          <w:tcPr>
            <w:tcW w:w="48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spacing w:line="370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31"/>
                <w:szCs w:val="31"/>
              </w:rPr>
              <w:t>衛生管理標準作業程序書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spacing w:line="288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版次</w:t>
            </w:r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：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spacing w:line="288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頁次</w:t>
            </w:r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：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7617F" w:rsidRPr="00EE37A5" w:rsidTr="00C93E18">
        <w:trPr>
          <w:trHeight w:val="180"/>
        </w:trPr>
        <w:tc>
          <w:tcPr>
            <w:tcW w:w="11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spacing w:line="288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管制小組</w:t>
            </w:r>
          </w:p>
        </w:tc>
        <w:tc>
          <w:tcPr>
            <w:tcW w:w="48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ind w:right="360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>1.0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ind w:right="360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>3/4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7617F" w:rsidRPr="00EE37A5" w:rsidTr="00C93E18">
        <w:trPr>
          <w:trHeight w:val="156"/>
        </w:trPr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7617F" w:rsidRPr="00EE37A5" w:rsidTr="00C93E18">
        <w:trPr>
          <w:trHeight w:val="40"/>
        </w:trPr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3"/>
                <w:szCs w:val="3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3"/>
                <w:szCs w:val="3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3"/>
                <w:szCs w:val="3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3"/>
                <w:szCs w:val="3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</w:tbl>
    <w:p w:rsidR="00B7617F" w:rsidRPr="00EE37A5" w:rsidRDefault="00B7617F" w:rsidP="00B7617F">
      <w:pPr>
        <w:autoSpaceDE w:val="0"/>
        <w:autoSpaceDN w:val="0"/>
        <w:adjustRightInd w:val="0"/>
        <w:spacing w:line="39" w:lineRule="exact"/>
        <w:rPr>
          <w:rFonts w:ascii="標楷體" w:eastAsia="標楷體" w:hAnsi="標楷體"/>
          <w:kern w:val="0"/>
          <w:szCs w:val="24"/>
        </w:rPr>
      </w:pPr>
    </w:p>
    <w:p w:rsidR="00B7617F" w:rsidRPr="00EE37A5" w:rsidRDefault="00B7617F" w:rsidP="00B7617F">
      <w:pPr>
        <w:overflowPunct w:val="0"/>
        <w:autoSpaceDE w:val="0"/>
        <w:autoSpaceDN w:val="0"/>
        <w:adjustRightInd w:val="0"/>
        <w:spacing w:line="279" w:lineRule="exact"/>
        <w:ind w:left="1120"/>
        <w:jc w:val="both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櫃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30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分鐘以上。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62" w:lineRule="exact"/>
        <w:rPr>
          <w:rFonts w:ascii="標楷體" w:eastAsia="標楷體" w:hAnsi="標楷體"/>
          <w:kern w:val="0"/>
          <w:szCs w:val="24"/>
        </w:rPr>
      </w:pPr>
    </w:p>
    <w:p w:rsidR="00B7617F" w:rsidRPr="00EE37A5" w:rsidRDefault="00B7617F" w:rsidP="00B7617F">
      <w:pPr>
        <w:numPr>
          <w:ilvl w:val="1"/>
          <w:numId w:val="12"/>
        </w:numPr>
        <w:tabs>
          <w:tab w:val="clear" w:pos="1440"/>
          <w:tab w:val="num" w:pos="1120"/>
          <w:tab w:val="left" w:pos="1276"/>
        </w:tabs>
        <w:overflowPunct w:val="0"/>
        <w:autoSpaceDE w:val="0"/>
        <w:autoSpaceDN w:val="0"/>
        <w:adjustRightInd w:val="0"/>
        <w:spacing w:line="279" w:lineRule="exact"/>
        <w:ind w:left="1120" w:hanging="617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不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銹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鋼盆</w:t>
      </w:r>
      <w:r w:rsidRPr="00EE37A5">
        <w:rPr>
          <w:rFonts w:ascii="標楷體" w:eastAsia="標楷體" w:hAnsi="標楷體"/>
          <w:kern w:val="0"/>
          <w:sz w:val="23"/>
          <w:szCs w:val="23"/>
        </w:rPr>
        <w:t>/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桶、盛裝籃框與墊底籃框使用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後皆先沖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水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再以清潔劑清洗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清水沖洗後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瀝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乾。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108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1"/>
          <w:numId w:val="12"/>
        </w:numPr>
        <w:tabs>
          <w:tab w:val="clear" w:pos="1440"/>
          <w:tab w:val="num" w:pos="1120"/>
          <w:tab w:val="left" w:pos="1276"/>
        </w:tabs>
        <w:overflowPunct w:val="0"/>
        <w:autoSpaceDE w:val="0"/>
        <w:autoSpaceDN w:val="0"/>
        <w:adjustRightInd w:val="0"/>
        <w:spacing w:line="286" w:lineRule="exact"/>
        <w:ind w:left="1120" w:right="40" w:hanging="617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回收之抹布與砧板每次使用後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以清潔劑刷洗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再沖水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後晾乾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每週則以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200 ppm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漂白水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浸泡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5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分鐘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漂水後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晾乾。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57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1"/>
          <w:numId w:val="12"/>
        </w:numPr>
        <w:tabs>
          <w:tab w:val="clear" w:pos="1440"/>
          <w:tab w:val="num" w:pos="1120"/>
          <w:tab w:val="left" w:pos="1276"/>
        </w:tabs>
        <w:overflowPunct w:val="0"/>
        <w:autoSpaceDE w:val="0"/>
        <w:autoSpaceDN w:val="0"/>
        <w:adjustRightInd w:val="0"/>
        <w:spacing w:line="279" w:lineRule="exact"/>
        <w:ind w:left="1120" w:hanging="617"/>
        <w:jc w:val="both"/>
        <w:rPr>
          <w:rFonts w:ascii="標楷體" w:eastAsia="標楷體" w:hAnsi="標楷體"/>
          <w:kern w:val="0"/>
          <w:sz w:val="23"/>
          <w:szCs w:val="23"/>
        </w:rPr>
      </w:pP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泡鞋池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每日下班前需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將氯液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排放乾淨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並且加以清洗。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59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1"/>
          <w:numId w:val="12"/>
        </w:numPr>
        <w:tabs>
          <w:tab w:val="clear" w:pos="1440"/>
          <w:tab w:val="num" w:pos="1120"/>
          <w:tab w:val="left" w:pos="1276"/>
        </w:tabs>
        <w:overflowPunct w:val="0"/>
        <w:autoSpaceDE w:val="0"/>
        <w:autoSpaceDN w:val="0"/>
        <w:adjustRightInd w:val="0"/>
        <w:spacing w:line="279" w:lineRule="exact"/>
        <w:ind w:left="1120" w:hanging="617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清洗消毒作業時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需防止清潔劑或消毒劑污染食品、食品接觸面及包裝材料。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66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1"/>
          <w:numId w:val="12"/>
        </w:numPr>
        <w:tabs>
          <w:tab w:val="clear" w:pos="1440"/>
          <w:tab w:val="num" w:pos="1120"/>
          <w:tab w:val="left" w:pos="1276"/>
        </w:tabs>
        <w:overflowPunct w:val="0"/>
        <w:autoSpaceDE w:val="0"/>
        <w:autoSpaceDN w:val="0"/>
        <w:adjustRightInd w:val="0"/>
        <w:spacing w:line="279" w:lineRule="exact"/>
        <w:ind w:left="1120" w:hanging="617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盛裝熟食之設備與器具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於清洗消毒後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每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1  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個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月進行澱粉殘留檢測及脂肪殘留檢測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62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overflowPunct w:val="0"/>
        <w:autoSpaceDE w:val="0"/>
        <w:autoSpaceDN w:val="0"/>
        <w:adjustRightInd w:val="0"/>
        <w:spacing w:line="279" w:lineRule="exact"/>
        <w:ind w:left="1120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/>
          <w:kern w:val="0"/>
          <w:sz w:val="23"/>
          <w:szCs w:val="23"/>
        </w:rPr>
        <w:t>(G-4-1-08)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。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55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0"/>
          <w:numId w:val="13"/>
        </w:numPr>
        <w:tabs>
          <w:tab w:val="left" w:pos="851"/>
        </w:tabs>
        <w:overflowPunct w:val="0"/>
        <w:autoSpaceDE w:val="0"/>
        <w:autoSpaceDN w:val="0"/>
        <w:adjustRightInd w:val="0"/>
        <w:spacing w:line="279" w:lineRule="exact"/>
        <w:ind w:left="700" w:hanging="437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從業人員衛生管理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62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1"/>
          <w:numId w:val="13"/>
        </w:numPr>
        <w:tabs>
          <w:tab w:val="clear" w:pos="1440"/>
          <w:tab w:val="num" w:pos="1120"/>
          <w:tab w:val="left" w:pos="1276"/>
        </w:tabs>
        <w:overflowPunct w:val="0"/>
        <w:autoSpaceDE w:val="0"/>
        <w:autoSpaceDN w:val="0"/>
        <w:adjustRightInd w:val="0"/>
        <w:spacing w:line="279" w:lineRule="exact"/>
        <w:ind w:left="1120" w:hanging="617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新進人員須經衛生醫療機構體檢合格後方可開始上班工作。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115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1"/>
          <w:numId w:val="13"/>
        </w:numPr>
        <w:tabs>
          <w:tab w:val="clear" w:pos="1440"/>
          <w:tab w:val="num" w:pos="1120"/>
          <w:tab w:val="left" w:pos="1276"/>
        </w:tabs>
        <w:overflowPunct w:val="0"/>
        <w:autoSpaceDE w:val="0"/>
        <w:autoSpaceDN w:val="0"/>
        <w:adjustRightInd w:val="0"/>
        <w:spacing w:line="321" w:lineRule="exact"/>
        <w:ind w:left="1120" w:right="20" w:hanging="617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全部從業人員每年進行一次健康檢查「員工健康檢查紀錄表」</w:t>
      </w:r>
      <w:r w:rsidRPr="00EE37A5">
        <w:rPr>
          <w:rFonts w:ascii="標楷體" w:eastAsia="標楷體" w:hAnsi="標楷體"/>
          <w:kern w:val="0"/>
          <w:sz w:val="23"/>
          <w:szCs w:val="23"/>
        </w:rPr>
        <w:t>(G-4-1-09)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。檢查項目除一般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檢查外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需包括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A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型肝炎、手部皮膚病、出疹、膿瘡、外傷、結核病、性病、眼疾、傷寒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等傳染性疾病。受到以上疾病傳染或帶菌期間或其他可能造成食品污染之疾病者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不得從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事與食品接觸之工作。每日工作前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衛生管理專責人員需確認現場作業人員健康狀況。如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有異常或傷口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則調派與食品無直接接觸之工作。從業人員若經觀察或醫療檢查顯示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罹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患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法定傳染病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不得從事與食品接觸之工作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需立即調離生產線。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116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1"/>
          <w:numId w:val="13"/>
        </w:numPr>
        <w:tabs>
          <w:tab w:val="clear" w:pos="1440"/>
          <w:tab w:val="num" w:pos="1120"/>
          <w:tab w:val="left" w:pos="1276"/>
        </w:tabs>
        <w:overflowPunct w:val="0"/>
        <w:autoSpaceDE w:val="0"/>
        <w:autoSpaceDN w:val="0"/>
        <w:adjustRightInd w:val="0"/>
        <w:spacing w:line="284" w:lineRule="exact"/>
        <w:ind w:left="1120" w:right="40" w:hanging="617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新進人員需先接受適當之教育訓練始得開始工作。在職從業人員每年實施食品衛生安全相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關議題之教育訓練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並做成紀錄「教育訓練紀錄表」</w:t>
      </w:r>
      <w:r w:rsidRPr="00EE37A5">
        <w:rPr>
          <w:rFonts w:ascii="標楷體" w:eastAsia="標楷體" w:hAnsi="標楷體"/>
          <w:kern w:val="0"/>
          <w:sz w:val="23"/>
          <w:szCs w:val="23"/>
        </w:rPr>
        <w:t>(G-4-9-02)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。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61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1"/>
          <w:numId w:val="13"/>
        </w:numPr>
        <w:tabs>
          <w:tab w:val="clear" w:pos="1440"/>
          <w:tab w:val="num" w:pos="1120"/>
          <w:tab w:val="left" w:pos="1276"/>
        </w:tabs>
        <w:overflowPunct w:val="0"/>
        <w:autoSpaceDE w:val="0"/>
        <w:autoSpaceDN w:val="0"/>
        <w:adjustRightInd w:val="0"/>
        <w:spacing w:line="280" w:lineRule="exact"/>
        <w:ind w:left="1120" w:hanging="617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員工於每日上班前需檢查服裝儀容及當日健康狀況「衛生管理日誌」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(G-4-1-01) </w:t>
      </w:r>
    </w:p>
    <w:p w:rsidR="00B7617F" w:rsidRPr="00EE37A5" w:rsidRDefault="00B7617F" w:rsidP="00B7617F">
      <w:pPr>
        <w:autoSpaceDE w:val="0"/>
        <w:autoSpaceDN w:val="0"/>
        <w:adjustRightInd w:val="0"/>
        <w:spacing w:line="110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1"/>
          <w:numId w:val="13"/>
        </w:numPr>
        <w:tabs>
          <w:tab w:val="clear" w:pos="1440"/>
          <w:tab w:val="num" w:pos="1120"/>
          <w:tab w:val="left" w:pos="1276"/>
        </w:tabs>
        <w:overflowPunct w:val="0"/>
        <w:autoSpaceDE w:val="0"/>
        <w:autoSpaceDN w:val="0"/>
        <w:adjustRightInd w:val="0"/>
        <w:spacing w:line="301" w:lineRule="exact"/>
        <w:ind w:left="1120" w:hanging="617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作業人員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需戴網帽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、口罩與手套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以防止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不潔物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掉落。凡與食品直接接觸之工作人員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不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得蓄留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指甲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塗抹指甲油及佩戴飾物。並不得使塗抹於肌膚上之化妝品及藥品等污染食品、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食品接觸面。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116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1"/>
          <w:numId w:val="13"/>
        </w:numPr>
        <w:tabs>
          <w:tab w:val="clear" w:pos="1440"/>
          <w:tab w:val="num" w:pos="1120"/>
          <w:tab w:val="left" w:pos="1276"/>
        </w:tabs>
        <w:overflowPunct w:val="0"/>
        <w:autoSpaceDE w:val="0"/>
        <w:autoSpaceDN w:val="0"/>
        <w:adjustRightInd w:val="0"/>
        <w:spacing w:line="282" w:lineRule="exact"/>
        <w:ind w:left="1120" w:right="40" w:hanging="617"/>
        <w:jc w:val="both"/>
        <w:rPr>
          <w:rFonts w:ascii="標楷體" w:eastAsia="標楷體" w:hAnsi="標楷體"/>
          <w:kern w:val="0"/>
          <w:sz w:val="23"/>
          <w:szCs w:val="23"/>
        </w:rPr>
      </w:pP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手部需保持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清潔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工作前、如廁後或手部污染時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需依正確洗手方法洗淨。工作中吐痰、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擤鼻涕、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入廁或有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其他可能污染手部之行為後需立即洗淨後再工作。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61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1"/>
          <w:numId w:val="13"/>
        </w:numPr>
        <w:tabs>
          <w:tab w:val="clear" w:pos="1440"/>
          <w:tab w:val="num" w:pos="1120"/>
          <w:tab w:val="left" w:pos="1276"/>
        </w:tabs>
        <w:overflowPunct w:val="0"/>
        <w:autoSpaceDE w:val="0"/>
        <w:autoSpaceDN w:val="0"/>
        <w:adjustRightInd w:val="0"/>
        <w:spacing w:line="280" w:lineRule="exact"/>
        <w:ind w:left="1120" w:hanging="617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工作中不得有吸煙、嚼檳榔或口香糖、飲食及其他可能污染食品之行為。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61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1"/>
          <w:numId w:val="13"/>
        </w:numPr>
        <w:tabs>
          <w:tab w:val="clear" w:pos="1440"/>
          <w:tab w:val="num" w:pos="1120"/>
          <w:tab w:val="left" w:pos="1276"/>
        </w:tabs>
        <w:overflowPunct w:val="0"/>
        <w:autoSpaceDE w:val="0"/>
        <w:autoSpaceDN w:val="0"/>
        <w:adjustRightInd w:val="0"/>
        <w:spacing w:line="280" w:lineRule="exact"/>
        <w:ind w:left="1120" w:hanging="617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手直接接觸不經加熱即可食用之食品時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需戴衛生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手套。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111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1"/>
          <w:numId w:val="13"/>
        </w:numPr>
        <w:tabs>
          <w:tab w:val="clear" w:pos="1440"/>
          <w:tab w:val="num" w:pos="1120"/>
          <w:tab w:val="left" w:pos="1276"/>
        </w:tabs>
        <w:overflowPunct w:val="0"/>
        <w:autoSpaceDE w:val="0"/>
        <w:autoSpaceDN w:val="0"/>
        <w:adjustRightInd w:val="0"/>
        <w:spacing w:line="284" w:lineRule="exact"/>
        <w:ind w:left="1120" w:right="40" w:hanging="617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個人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衣物需置於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更衣室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不得帶入作業場所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工作服應每日換洗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並僅限工作場所穿著。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作業人員每天下班前應刷洗雨鞋及清洗圍裙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並加以晾乾放置規定位置。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65" w:lineRule="exact"/>
        <w:rPr>
          <w:rFonts w:ascii="標楷體" w:eastAsia="標楷體" w:hAnsi="標楷體"/>
          <w:kern w:val="0"/>
          <w:szCs w:val="24"/>
        </w:rPr>
      </w:pPr>
    </w:p>
    <w:p w:rsidR="00B7617F" w:rsidRPr="00EE37A5" w:rsidRDefault="00B7617F" w:rsidP="00B7617F">
      <w:pPr>
        <w:tabs>
          <w:tab w:val="left" w:pos="1560"/>
        </w:tabs>
        <w:autoSpaceDE w:val="0"/>
        <w:autoSpaceDN w:val="0"/>
        <w:adjustRightInd w:val="0"/>
        <w:spacing w:line="279" w:lineRule="exact"/>
        <w:ind w:left="50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3"/>
          <w:szCs w:val="23"/>
        </w:rPr>
        <w:t xml:space="preserve">5.3.10.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非作業人員之出入需適當管理。若進入製造作業場所時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需符合衛生要求。</w:t>
      </w:r>
    </w:p>
    <w:p w:rsidR="00B7617F" w:rsidRPr="00EE37A5" w:rsidRDefault="00B7617F" w:rsidP="00B7617F">
      <w:pPr>
        <w:autoSpaceDE w:val="0"/>
        <w:autoSpaceDN w:val="0"/>
        <w:adjustRightInd w:val="0"/>
        <w:spacing w:line="60" w:lineRule="exact"/>
        <w:rPr>
          <w:rFonts w:ascii="標楷體" w:eastAsia="標楷體" w:hAnsi="標楷體"/>
          <w:kern w:val="0"/>
          <w:szCs w:val="24"/>
        </w:rPr>
      </w:pPr>
    </w:p>
    <w:p w:rsidR="00B7617F" w:rsidRDefault="00B7617F" w:rsidP="00B7617F">
      <w:pPr>
        <w:autoSpaceDE w:val="0"/>
        <w:autoSpaceDN w:val="0"/>
        <w:adjustRightInd w:val="0"/>
        <w:spacing w:line="279" w:lineRule="exact"/>
        <w:ind w:leftChars="50" w:left="120" w:firstLineChars="150" w:firstLine="345"/>
        <w:rPr>
          <w:rFonts w:ascii="標楷體" w:eastAsia="標楷體" w:hAnsi="標楷體" w:cs="新細明體"/>
          <w:kern w:val="0"/>
          <w:sz w:val="23"/>
          <w:szCs w:val="23"/>
        </w:rPr>
      </w:pPr>
      <w:r w:rsidRPr="00EE37A5">
        <w:rPr>
          <w:rFonts w:ascii="標楷體" w:eastAsia="標楷體" w:hAnsi="標楷體"/>
          <w:kern w:val="0"/>
          <w:sz w:val="23"/>
          <w:szCs w:val="23"/>
        </w:rPr>
        <w:t xml:space="preserve">5.3.11.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從業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期間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廚師、衛管、營養師需接受衛生主管機關或其認可之相關單位所辦理之衛生</w:t>
      </w:r>
    </w:p>
    <w:p w:rsidR="00B7617F" w:rsidRPr="00EE37A5" w:rsidRDefault="00B7617F" w:rsidP="00B7617F">
      <w:pPr>
        <w:autoSpaceDE w:val="0"/>
        <w:autoSpaceDN w:val="0"/>
        <w:adjustRightInd w:val="0"/>
        <w:spacing w:line="279" w:lineRule="exact"/>
        <w:ind w:leftChars="50" w:left="120" w:firstLineChars="500" w:firstLine="115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講習。</w:t>
      </w:r>
    </w:p>
    <w:p w:rsidR="00B7617F" w:rsidRPr="00EE37A5" w:rsidRDefault="00B7617F" w:rsidP="00B7617F">
      <w:pPr>
        <w:autoSpaceDE w:val="0"/>
        <w:autoSpaceDN w:val="0"/>
        <w:adjustRightInd w:val="0"/>
        <w:spacing w:line="61" w:lineRule="exact"/>
        <w:rPr>
          <w:rFonts w:ascii="標楷體" w:eastAsia="標楷體" w:hAnsi="標楷體"/>
          <w:kern w:val="0"/>
          <w:szCs w:val="24"/>
        </w:rPr>
      </w:pPr>
    </w:p>
    <w:p w:rsidR="00B7617F" w:rsidRPr="00EE37A5" w:rsidRDefault="00B7617F" w:rsidP="00B7617F">
      <w:pPr>
        <w:numPr>
          <w:ilvl w:val="0"/>
          <w:numId w:val="14"/>
        </w:numPr>
        <w:tabs>
          <w:tab w:val="left" w:pos="851"/>
        </w:tabs>
        <w:overflowPunct w:val="0"/>
        <w:autoSpaceDE w:val="0"/>
        <w:autoSpaceDN w:val="0"/>
        <w:adjustRightInd w:val="0"/>
        <w:spacing w:line="279" w:lineRule="exact"/>
        <w:ind w:left="700" w:hanging="437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清潔及消毒等化學物質與用具管理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112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1"/>
          <w:numId w:val="14"/>
        </w:numPr>
        <w:tabs>
          <w:tab w:val="clear" w:pos="1440"/>
          <w:tab w:val="left" w:pos="1134"/>
          <w:tab w:val="left" w:pos="1276"/>
        </w:tabs>
        <w:overflowPunct w:val="0"/>
        <w:autoSpaceDE w:val="0"/>
        <w:autoSpaceDN w:val="0"/>
        <w:adjustRightInd w:val="0"/>
        <w:spacing w:line="286" w:lineRule="exact"/>
        <w:ind w:left="1140" w:right="20" w:hanging="652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清潔劑、消毒液及需標示藥品名稱、使用方法及注意事項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分類置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於儲物間並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上鎖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由廚</w:t>
      </w:r>
      <w:proofErr w:type="gramEnd"/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工組長管理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每天由領用者記錄領用情形「清潔消毒用品領用紀錄表」</w:t>
      </w:r>
      <w:r w:rsidRPr="00EE37A5">
        <w:rPr>
          <w:rFonts w:ascii="標楷體" w:eastAsia="標楷體" w:hAnsi="標楷體"/>
          <w:kern w:val="0"/>
          <w:sz w:val="23"/>
          <w:szCs w:val="23"/>
        </w:rPr>
        <w:t>(G-4-1-10)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。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57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1"/>
          <w:numId w:val="14"/>
        </w:numPr>
        <w:tabs>
          <w:tab w:val="clear" w:pos="1440"/>
          <w:tab w:val="num" w:pos="1140"/>
          <w:tab w:val="left" w:pos="1276"/>
        </w:tabs>
        <w:overflowPunct w:val="0"/>
        <w:autoSpaceDE w:val="0"/>
        <w:autoSpaceDN w:val="0"/>
        <w:adjustRightInd w:val="0"/>
        <w:spacing w:line="280" w:lineRule="exact"/>
        <w:ind w:left="1140" w:hanging="652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清掃清洗和消毒用具需有專用場所保管。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111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1"/>
          <w:numId w:val="14"/>
        </w:numPr>
        <w:tabs>
          <w:tab w:val="clear" w:pos="1440"/>
          <w:tab w:val="num" w:pos="1140"/>
          <w:tab w:val="left" w:pos="1276"/>
        </w:tabs>
        <w:overflowPunct w:val="0"/>
        <w:autoSpaceDE w:val="0"/>
        <w:autoSpaceDN w:val="0"/>
        <w:adjustRightInd w:val="0"/>
        <w:spacing w:line="283" w:lineRule="exact"/>
        <w:ind w:left="1140" w:right="40" w:hanging="652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處理區、烹調區及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配膳區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於作業中除器具及人員手部消毒用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75%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酒精外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不得放置大量清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潔劑及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各類化學物品。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200" w:lineRule="exact"/>
        <w:rPr>
          <w:rFonts w:ascii="標楷體" w:eastAsia="標楷體" w:hAnsi="標楷體"/>
          <w:kern w:val="0"/>
          <w:szCs w:val="24"/>
        </w:rPr>
      </w:pPr>
    </w:p>
    <w:p w:rsidR="00B7617F" w:rsidRPr="00EE37A5" w:rsidRDefault="00B7617F" w:rsidP="00B7617F">
      <w:pPr>
        <w:autoSpaceDE w:val="0"/>
        <w:autoSpaceDN w:val="0"/>
        <w:adjustRightInd w:val="0"/>
        <w:ind w:left="4980"/>
        <w:rPr>
          <w:rFonts w:ascii="標楷體" w:eastAsia="標楷體" w:hAnsi="標楷體"/>
          <w:kern w:val="0"/>
          <w:szCs w:val="24"/>
        </w:rPr>
      </w:pPr>
      <w:bookmarkStart w:id="3" w:name="_GoBack"/>
      <w:bookmarkEnd w:id="3"/>
    </w:p>
    <w:p w:rsidR="00B7617F" w:rsidRPr="00EE37A5" w:rsidRDefault="00B7617F" w:rsidP="00B7617F">
      <w:pPr>
        <w:autoSpaceDE w:val="0"/>
        <w:autoSpaceDN w:val="0"/>
        <w:adjustRightInd w:val="0"/>
        <w:rPr>
          <w:rFonts w:ascii="標楷體" w:eastAsia="標楷體" w:hAnsi="標楷體"/>
          <w:kern w:val="0"/>
          <w:szCs w:val="24"/>
        </w:rPr>
        <w:sectPr w:rsidR="00B7617F" w:rsidRPr="00EE37A5">
          <w:pgSz w:w="11900" w:h="16838"/>
          <w:pgMar w:top="853" w:right="880" w:bottom="243" w:left="880" w:header="720" w:footer="720" w:gutter="0"/>
          <w:cols w:space="720" w:equalWidth="0">
            <w:col w:w="10140"/>
          </w:cols>
          <w:noEndnote/>
        </w:sectPr>
      </w:pPr>
    </w:p>
    <w:p w:rsidR="00B7617F" w:rsidRPr="00EE37A5" w:rsidRDefault="00B7617F" w:rsidP="00B7617F">
      <w:pPr>
        <w:autoSpaceDE w:val="0"/>
        <w:autoSpaceDN w:val="0"/>
        <w:adjustRightInd w:val="0"/>
        <w:spacing w:line="519" w:lineRule="exact"/>
        <w:ind w:left="3920"/>
        <w:rPr>
          <w:rFonts w:ascii="標楷體" w:eastAsia="標楷體" w:hAnsi="標楷體"/>
          <w:kern w:val="0"/>
          <w:szCs w:val="24"/>
        </w:rPr>
      </w:pPr>
      <w:bookmarkStart w:id="4" w:name="page20"/>
      <w:bookmarkEnd w:id="4"/>
      <w:r w:rsidRPr="00EE37A5">
        <w:rPr>
          <w:rFonts w:ascii="標楷體" w:eastAsia="標楷體" w:hAnsi="標楷體" w:cs="Arial"/>
          <w:kern w:val="0"/>
          <w:sz w:val="36"/>
          <w:szCs w:val="36"/>
        </w:rPr>
        <w:lastRenderedPageBreak/>
        <w:t>○○○</w:t>
      </w:r>
      <w:r w:rsidRPr="00EE37A5">
        <w:rPr>
          <w:rFonts w:ascii="標楷體" w:eastAsia="標楷體" w:hAnsi="標楷體" w:cs="新細明體" w:hint="eastAsia"/>
          <w:kern w:val="0"/>
          <w:sz w:val="43"/>
          <w:szCs w:val="43"/>
        </w:rPr>
        <w:t>中央廚房</w:t>
      </w:r>
    </w:p>
    <w:p w:rsidR="00B7617F" w:rsidRPr="00EE37A5" w:rsidRDefault="00B7617F" w:rsidP="00B7617F">
      <w:pPr>
        <w:autoSpaceDE w:val="0"/>
        <w:autoSpaceDN w:val="0"/>
        <w:adjustRightInd w:val="0"/>
        <w:spacing w:line="245" w:lineRule="exact"/>
        <w:rPr>
          <w:rFonts w:ascii="標楷體" w:eastAsia="標楷體" w:hAnsi="標楷體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0" allowOverlap="1" wp14:anchorId="2922158E" wp14:editId="1BA19FD0">
            <wp:simplePos x="0" y="0"/>
            <wp:positionH relativeFrom="column">
              <wp:posOffset>-4445</wp:posOffset>
            </wp:positionH>
            <wp:positionV relativeFrom="paragraph">
              <wp:posOffset>168275</wp:posOffset>
            </wp:positionV>
            <wp:extent cx="6783070" cy="891540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070" cy="891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0"/>
        <w:gridCol w:w="1720"/>
        <w:gridCol w:w="5120"/>
        <w:gridCol w:w="1020"/>
        <w:gridCol w:w="320"/>
        <w:gridCol w:w="1320"/>
        <w:gridCol w:w="20"/>
      </w:tblGrid>
      <w:tr w:rsidR="00B7617F" w:rsidRPr="00EE37A5" w:rsidTr="00C93E18">
        <w:trPr>
          <w:trHeight w:val="340"/>
        </w:trPr>
        <w:tc>
          <w:tcPr>
            <w:tcW w:w="118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spacing w:line="288" w:lineRule="exact"/>
              <w:ind w:left="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制定日期</w:t>
            </w:r>
          </w:p>
        </w:tc>
        <w:tc>
          <w:tcPr>
            <w:tcW w:w="17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</w:p>
        </w:tc>
        <w:tc>
          <w:tcPr>
            <w:tcW w:w="51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spacing w:line="370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31"/>
                <w:szCs w:val="31"/>
              </w:rPr>
              <w:t>文件名稱</w:t>
            </w:r>
          </w:p>
        </w:tc>
        <w:tc>
          <w:tcPr>
            <w:tcW w:w="266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spacing w:line="292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文件編號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7617F" w:rsidRPr="00EE37A5" w:rsidTr="00C93E18">
        <w:trPr>
          <w:trHeight w:val="180"/>
        </w:trPr>
        <w:tc>
          <w:tcPr>
            <w:tcW w:w="11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7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51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6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ind w:right="92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w w:val="97"/>
                <w:kern w:val="0"/>
                <w:szCs w:val="24"/>
              </w:rPr>
              <w:t>G-2-1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7617F" w:rsidRPr="00EE37A5" w:rsidTr="00C93E18">
        <w:trPr>
          <w:trHeight w:val="160"/>
        </w:trPr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6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7617F" w:rsidRPr="00EE37A5" w:rsidTr="00C93E18">
        <w:trPr>
          <w:trHeight w:val="27"/>
        </w:trPr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7617F" w:rsidRPr="00EE37A5" w:rsidTr="00C93E18">
        <w:trPr>
          <w:trHeight w:val="325"/>
        </w:trPr>
        <w:tc>
          <w:tcPr>
            <w:tcW w:w="11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spacing w:line="288" w:lineRule="exact"/>
              <w:ind w:left="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制定單位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ind w:left="4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>HACCP</w:t>
            </w:r>
          </w:p>
        </w:tc>
        <w:tc>
          <w:tcPr>
            <w:tcW w:w="51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spacing w:line="370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31"/>
                <w:szCs w:val="31"/>
              </w:rPr>
              <w:t>衛生管理標準作業程序書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spacing w:line="288" w:lineRule="exact"/>
              <w:ind w:left="18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版次</w:t>
            </w:r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：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spacing w:line="288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頁次</w:t>
            </w:r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：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7617F" w:rsidRPr="00EE37A5" w:rsidTr="00C93E18">
        <w:trPr>
          <w:trHeight w:val="180"/>
        </w:trPr>
        <w:tc>
          <w:tcPr>
            <w:tcW w:w="11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spacing w:line="288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管制小組</w:t>
            </w:r>
          </w:p>
        </w:tc>
        <w:tc>
          <w:tcPr>
            <w:tcW w:w="51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0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ind w:right="100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>1.0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ind w:right="400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>4/4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7617F" w:rsidRPr="00EE37A5" w:rsidTr="00C93E18">
        <w:trPr>
          <w:trHeight w:val="160"/>
        </w:trPr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7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0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B7617F" w:rsidRPr="00EE37A5" w:rsidTr="00C93E18">
        <w:trPr>
          <w:trHeight w:val="32"/>
        </w:trPr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5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617F" w:rsidRPr="00EE37A5" w:rsidRDefault="00B7617F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</w:tbl>
    <w:p w:rsidR="00B7617F" w:rsidRPr="00EE37A5" w:rsidRDefault="00B7617F" w:rsidP="00B7617F">
      <w:pPr>
        <w:autoSpaceDE w:val="0"/>
        <w:autoSpaceDN w:val="0"/>
        <w:adjustRightInd w:val="0"/>
        <w:spacing w:line="35" w:lineRule="exact"/>
        <w:rPr>
          <w:rFonts w:ascii="標楷體" w:eastAsia="標楷體" w:hAnsi="標楷體"/>
          <w:kern w:val="0"/>
          <w:szCs w:val="24"/>
        </w:rPr>
      </w:pPr>
    </w:p>
    <w:p w:rsidR="00B7617F" w:rsidRPr="00EE37A5" w:rsidRDefault="00B7617F" w:rsidP="00B7617F">
      <w:pPr>
        <w:numPr>
          <w:ilvl w:val="2"/>
          <w:numId w:val="15"/>
        </w:numPr>
        <w:tabs>
          <w:tab w:val="clear" w:pos="2160"/>
          <w:tab w:val="num" w:pos="1140"/>
        </w:tabs>
        <w:overflowPunct w:val="0"/>
        <w:autoSpaceDE w:val="0"/>
        <w:autoSpaceDN w:val="0"/>
        <w:adjustRightInd w:val="0"/>
        <w:spacing w:line="279" w:lineRule="exact"/>
        <w:ind w:left="1140" w:hanging="665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遭受各類化學藥品污染之食品及食品接觸面需廢棄或重新清洗。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66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1"/>
          <w:numId w:val="16"/>
        </w:numPr>
        <w:tabs>
          <w:tab w:val="clear" w:pos="1440"/>
          <w:tab w:val="num" w:pos="680"/>
        </w:tabs>
        <w:overflowPunct w:val="0"/>
        <w:autoSpaceDE w:val="0"/>
        <w:autoSpaceDN w:val="0"/>
        <w:adjustRightInd w:val="0"/>
        <w:spacing w:line="279" w:lineRule="exact"/>
        <w:ind w:left="680" w:hanging="431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廢棄物處理</w:t>
      </w:r>
      <w:r w:rsidRPr="00EE37A5">
        <w:rPr>
          <w:rFonts w:ascii="標楷體" w:eastAsia="標楷體" w:hAnsi="標楷體"/>
          <w:kern w:val="0"/>
          <w:sz w:val="23"/>
          <w:szCs w:val="23"/>
        </w:rPr>
        <w:t>(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含蟲鼠害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管制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) </w:t>
      </w:r>
    </w:p>
    <w:p w:rsidR="00B7617F" w:rsidRPr="00EE37A5" w:rsidRDefault="00B7617F" w:rsidP="00B7617F">
      <w:pPr>
        <w:autoSpaceDE w:val="0"/>
        <w:autoSpaceDN w:val="0"/>
        <w:adjustRightInd w:val="0"/>
        <w:spacing w:line="58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2"/>
          <w:numId w:val="16"/>
        </w:numPr>
        <w:tabs>
          <w:tab w:val="clear" w:pos="2160"/>
          <w:tab w:val="num" w:pos="1140"/>
        </w:tabs>
        <w:overflowPunct w:val="0"/>
        <w:autoSpaceDE w:val="0"/>
        <w:autoSpaceDN w:val="0"/>
        <w:adjustRightInd w:val="0"/>
        <w:spacing w:line="279" w:lineRule="exact"/>
        <w:ind w:left="1140" w:hanging="665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包裝原料用之紙箱及塑膠袋定時整理並送至垃圾暫存區放置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由專人清運。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112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2"/>
          <w:numId w:val="16"/>
        </w:numPr>
        <w:tabs>
          <w:tab w:val="clear" w:pos="2160"/>
          <w:tab w:val="num" w:pos="1134"/>
        </w:tabs>
        <w:overflowPunct w:val="0"/>
        <w:autoSpaceDE w:val="0"/>
        <w:autoSpaceDN w:val="0"/>
        <w:adjustRightInd w:val="0"/>
        <w:spacing w:line="284" w:lineRule="exact"/>
        <w:ind w:left="1120" w:right="40" w:hanging="645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原料處理區需設置垃圾桶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並餘桶蓋貼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有「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掀蓋後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應洗手」標語。每日由專人清運垃圾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；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廚餘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每天委由外包廠商回收進行處理。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66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2"/>
          <w:numId w:val="16"/>
        </w:numPr>
        <w:tabs>
          <w:tab w:val="clear" w:pos="2160"/>
          <w:tab w:val="num" w:pos="1140"/>
        </w:tabs>
        <w:overflowPunct w:val="0"/>
        <w:autoSpaceDE w:val="0"/>
        <w:autoSpaceDN w:val="0"/>
        <w:adjustRightInd w:val="0"/>
        <w:spacing w:line="279" w:lineRule="exact"/>
        <w:ind w:left="1140" w:hanging="665"/>
        <w:jc w:val="both"/>
        <w:rPr>
          <w:rFonts w:ascii="標楷體" w:eastAsia="標楷體" w:hAnsi="標楷體"/>
          <w:kern w:val="0"/>
          <w:sz w:val="23"/>
          <w:szCs w:val="23"/>
        </w:rPr>
      </w:pP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每半年委外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進行病媒防治</w:t>
      </w:r>
      <w:r w:rsidRPr="00EE37A5">
        <w:rPr>
          <w:rFonts w:ascii="標楷體" w:eastAsia="標楷體" w:hAnsi="標楷體"/>
          <w:kern w:val="0"/>
          <w:sz w:val="23"/>
          <w:szCs w:val="23"/>
        </w:rPr>
        <w:t>(G-4-1-03)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必要時得提前施行。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55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1"/>
          <w:numId w:val="16"/>
        </w:numPr>
        <w:tabs>
          <w:tab w:val="clear" w:pos="1440"/>
          <w:tab w:val="num" w:pos="680"/>
        </w:tabs>
        <w:overflowPunct w:val="0"/>
        <w:autoSpaceDE w:val="0"/>
        <w:autoSpaceDN w:val="0"/>
        <w:adjustRightInd w:val="0"/>
        <w:spacing w:line="279" w:lineRule="exact"/>
        <w:ind w:left="680" w:hanging="431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衛生管理專責人員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66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2"/>
          <w:numId w:val="17"/>
        </w:numPr>
        <w:tabs>
          <w:tab w:val="clear" w:pos="2160"/>
          <w:tab w:val="num" w:pos="1140"/>
          <w:tab w:val="left" w:pos="1276"/>
        </w:tabs>
        <w:overflowPunct w:val="0"/>
        <w:autoSpaceDE w:val="0"/>
        <w:autoSpaceDN w:val="0"/>
        <w:adjustRightInd w:val="0"/>
        <w:spacing w:line="279" w:lineRule="exact"/>
        <w:ind w:left="1140" w:hanging="665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設置衛生管理專責人員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1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名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工作內容如下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：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62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3"/>
          <w:numId w:val="17"/>
        </w:numPr>
        <w:tabs>
          <w:tab w:val="clear" w:pos="2880"/>
          <w:tab w:val="num" w:pos="1460"/>
          <w:tab w:val="left" w:pos="1560"/>
          <w:tab w:val="left" w:pos="1701"/>
        </w:tabs>
        <w:overflowPunct w:val="0"/>
        <w:autoSpaceDE w:val="0"/>
        <w:autoSpaceDN w:val="0"/>
        <w:adjustRightInd w:val="0"/>
        <w:spacing w:line="279" w:lineRule="exact"/>
        <w:ind w:left="1460" w:hanging="817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負責當日執行各項工作之衛生狀況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若有異常須填寫紀錄表</w:t>
      </w:r>
      <w:r w:rsidRPr="00EE37A5">
        <w:rPr>
          <w:rFonts w:ascii="標楷體" w:eastAsia="標楷體" w:hAnsi="標楷體"/>
          <w:kern w:val="0"/>
          <w:sz w:val="23"/>
          <w:szCs w:val="23"/>
        </w:rPr>
        <w:t>(G-4-1-02)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。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tabs>
          <w:tab w:val="num" w:pos="1460"/>
          <w:tab w:val="left" w:pos="1701"/>
        </w:tabs>
        <w:autoSpaceDE w:val="0"/>
        <w:autoSpaceDN w:val="0"/>
        <w:adjustRightInd w:val="0"/>
        <w:spacing w:line="55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3"/>
          <w:numId w:val="17"/>
        </w:numPr>
        <w:tabs>
          <w:tab w:val="clear" w:pos="2880"/>
          <w:tab w:val="num" w:pos="1460"/>
          <w:tab w:val="left" w:pos="1701"/>
        </w:tabs>
        <w:overflowPunct w:val="0"/>
        <w:autoSpaceDE w:val="0"/>
        <w:autoSpaceDN w:val="0"/>
        <w:adjustRightInd w:val="0"/>
        <w:spacing w:line="279" w:lineRule="exact"/>
        <w:ind w:left="1460" w:hanging="817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協助單位營養師安排內、外部教育訓練。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tabs>
          <w:tab w:val="num" w:pos="1460"/>
          <w:tab w:val="left" w:pos="1701"/>
        </w:tabs>
        <w:autoSpaceDE w:val="0"/>
        <w:autoSpaceDN w:val="0"/>
        <w:adjustRightInd w:val="0"/>
        <w:spacing w:line="66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3"/>
          <w:numId w:val="17"/>
        </w:numPr>
        <w:tabs>
          <w:tab w:val="clear" w:pos="2880"/>
          <w:tab w:val="num" w:pos="1460"/>
          <w:tab w:val="left" w:pos="1701"/>
        </w:tabs>
        <w:overflowPunct w:val="0"/>
        <w:autoSpaceDE w:val="0"/>
        <w:autoSpaceDN w:val="0"/>
        <w:adjustRightInd w:val="0"/>
        <w:spacing w:line="279" w:lineRule="exact"/>
        <w:ind w:left="1460" w:hanging="817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所有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HACCP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文件、紀錄表單之整理及存檔。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tabs>
          <w:tab w:val="num" w:pos="1460"/>
          <w:tab w:val="left" w:pos="1701"/>
        </w:tabs>
        <w:autoSpaceDE w:val="0"/>
        <w:autoSpaceDN w:val="0"/>
        <w:adjustRightInd w:val="0"/>
        <w:spacing w:line="58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3"/>
          <w:numId w:val="17"/>
        </w:numPr>
        <w:tabs>
          <w:tab w:val="clear" w:pos="2880"/>
          <w:tab w:val="num" w:pos="1460"/>
          <w:tab w:val="left" w:pos="1701"/>
        </w:tabs>
        <w:overflowPunct w:val="0"/>
        <w:autoSpaceDE w:val="0"/>
        <w:autoSpaceDN w:val="0"/>
        <w:adjustRightInd w:val="0"/>
        <w:spacing w:line="280" w:lineRule="exact"/>
        <w:ind w:left="1460" w:hanging="817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協助單位營養師開立菜單及營養教育之工作。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111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2"/>
          <w:numId w:val="17"/>
        </w:numPr>
        <w:tabs>
          <w:tab w:val="clear" w:pos="2160"/>
          <w:tab w:val="left" w:pos="1134"/>
          <w:tab w:val="left" w:pos="1276"/>
        </w:tabs>
        <w:overflowPunct w:val="0"/>
        <w:autoSpaceDE w:val="0"/>
        <w:autoSpaceDN w:val="0"/>
        <w:adjustRightInd w:val="0"/>
        <w:spacing w:line="283" w:lineRule="exact"/>
        <w:ind w:left="1120" w:right="40" w:hanging="645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如遇衛生管理專責人員請假時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由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○○○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主廚代理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（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此代理人應有食品安全管制系統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60A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以上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之教育訓練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），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以維持衛生之正常運作。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tabs>
          <w:tab w:val="left" w:pos="1134"/>
        </w:tabs>
        <w:autoSpaceDE w:val="0"/>
        <w:autoSpaceDN w:val="0"/>
        <w:adjustRightInd w:val="0"/>
        <w:spacing w:line="115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2"/>
          <w:numId w:val="17"/>
        </w:numPr>
        <w:tabs>
          <w:tab w:val="clear" w:pos="2160"/>
          <w:tab w:val="left" w:pos="1134"/>
          <w:tab w:val="left" w:pos="1276"/>
        </w:tabs>
        <w:overflowPunct w:val="0"/>
        <w:autoSpaceDE w:val="0"/>
        <w:autoSpaceDN w:val="0"/>
        <w:adjustRightInd w:val="0"/>
        <w:spacing w:line="284" w:lineRule="exact"/>
        <w:ind w:left="1120" w:right="40" w:hanging="645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衛管人員需駐場管理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若中途異動者應在一個月內向當地衛生局報備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，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且新到任衛管人員需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儘</w:t>
      </w:r>
      <w:proofErr w:type="gramEnd"/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快取得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HACCP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相關課程訓練之合格證明。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35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0"/>
          <w:numId w:val="18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line="280" w:lineRule="exact"/>
        <w:ind w:left="300" w:hanging="274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參考文件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：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84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overflowPunct w:val="0"/>
        <w:autoSpaceDE w:val="0"/>
        <w:autoSpaceDN w:val="0"/>
        <w:adjustRightInd w:val="0"/>
        <w:spacing w:line="280" w:lineRule="exact"/>
        <w:ind w:left="300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食品良好衛生規範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GHP(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行政院衛生署</w:t>
      </w:r>
      <w:r w:rsidRPr="00EE37A5">
        <w:rPr>
          <w:rFonts w:ascii="標楷體" w:eastAsia="標楷體" w:hAnsi="標楷體"/>
          <w:kern w:val="0"/>
          <w:sz w:val="23"/>
          <w:szCs w:val="23"/>
        </w:rPr>
        <w:t xml:space="preserve"> 2000) </w:t>
      </w:r>
    </w:p>
    <w:p w:rsidR="00B7617F" w:rsidRPr="00EE37A5" w:rsidRDefault="00B7617F" w:rsidP="00B7617F">
      <w:pPr>
        <w:autoSpaceDE w:val="0"/>
        <w:autoSpaceDN w:val="0"/>
        <w:adjustRightInd w:val="0"/>
        <w:spacing w:line="390" w:lineRule="exact"/>
        <w:rPr>
          <w:rFonts w:ascii="標楷體" w:eastAsia="標楷體" w:hAnsi="標楷體"/>
          <w:kern w:val="0"/>
          <w:sz w:val="23"/>
          <w:szCs w:val="23"/>
        </w:rPr>
      </w:pPr>
    </w:p>
    <w:p w:rsidR="00B7617F" w:rsidRPr="00EE37A5" w:rsidRDefault="00B7617F" w:rsidP="00B7617F">
      <w:pPr>
        <w:numPr>
          <w:ilvl w:val="0"/>
          <w:numId w:val="18"/>
        </w:numPr>
        <w:tabs>
          <w:tab w:val="clear" w:pos="720"/>
          <w:tab w:val="num" w:pos="300"/>
        </w:tabs>
        <w:overflowPunct w:val="0"/>
        <w:autoSpaceDE w:val="0"/>
        <w:autoSpaceDN w:val="0"/>
        <w:adjustRightInd w:val="0"/>
        <w:spacing w:line="280" w:lineRule="exact"/>
        <w:ind w:left="300" w:hanging="274"/>
        <w:jc w:val="both"/>
        <w:rPr>
          <w:rFonts w:ascii="標楷體" w:eastAsia="標楷體" w:hAnsi="標楷體"/>
          <w:kern w:val="0"/>
          <w:sz w:val="23"/>
          <w:szCs w:val="23"/>
        </w:rPr>
      </w:pP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附件</w:t>
      </w:r>
      <w:r w:rsidRPr="00EE37A5">
        <w:rPr>
          <w:rFonts w:ascii="標楷體" w:eastAsia="標楷體" w:hAnsi="標楷體" w:cs="MS PGothic" w:hint="eastAsia"/>
          <w:kern w:val="0"/>
          <w:sz w:val="23"/>
          <w:szCs w:val="23"/>
        </w:rPr>
        <w:t>：</w:t>
      </w:r>
      <w:r w:rsidRPr="00EE37A5">
        <w:rPr>
          <w:rFonts w:ascii="標楷體" w:eastAsia="標楷體" w:hAnsi="標楷體" w:cs="新細明體"/>
          <w:kern w:val="0"/>
          <w:sz w:val="23"/>
          <w:szCs w:val="23"/>
        </w:rPr>
        <w:t xml:space="preserve"> </w:t>
      </w:r>
    </w:p>
    <w:p w:rsidR="00B7617F" w:rsidRPr="00EE37A5" w:rsidRDefault="00B7617F" w:rsidP="00B7617F">
      <w:pPr>
        <w:autoSpaceDE w:val="0"/>
        <w:autoSpaceDN w:val="0"/>
        <w:adjustRightInd w:val="0"/>
        <w:spacing w:line="103" w:lineRule="exact"/>
        <w:rPr>
          <w:rFonts w:ascii="標楷體" w:eastAsia="標楷體" w:hAnsi="標楷體"/>
          <w:kern w:val="0"/>
          <w:szCs w:val="24"/>
        </w:rPr>
      </w:pPr>
    </w:p>
    <w:p w:rsidR="00B7617F" w:rsidRPr="00EE37A5" w:rsidRDefault="00B7617F" w:rsidP="00B7617F">
      <w:pPr>
        <w:autoSpaceDE w:val="0"/>
        <w:autoSpaceDN w:val="0"/>
        <w:adjustRightInd w:val="0"/>
        <w:spacing w:line="280" w:lineRule="exact"/>
        <w:ind w:left="3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3"/>
          <w:szCs w:val="23"/>
        </w:rPr>
        <w:t xml:space="preserve">G-4-1-01: 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衛生管理日誌</w:t>
      </w:r>
    </w:p>
    <w:p w:rsidR="00B7617F" w:rsidRPr="00EE37A5" w:rsidRDefault="00B7617F" w:rsidP="00B7617F">
      <w:pPr>
        <w:autoSpaceDE w:val="0"/>
        <w:autoSpaceDN w:val="0"/>
        <w:adjustRightInd w:val="0"/>
        <w:spacing w:line="71" w:lineRule="exact"/>
        <w:rPr>
          <w:rFonts w:ascii="標楷體" w:eastAsia="標楷體" w:hAnsi="標楷體"/>
          <w:kern w:val="0"/>
          <w:szCs w:val="24"/>
        </w:rPr>
      </w:pPr>
    </w:p>
    <w:p w:rsidR="00B7617F" w:rsidRPr="00EE37A5" w:rsidRDefault="00B7617F" w:rsidP="00B7617F">
      <w:pPr>
        <w:autoSpaceDE w:val="0"/>
        <w:autoSpaceDN w:val="0"/>
        <w:adjustRightInd w:val="0"/>
        <w:spacing w:line="280" w:lineRule="exact"/>
        <w:ind w:left="3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3"/>
          <w:szCs w:val="23"/>
        </w:rPr>
        <w:t xml:space="preserve">G-4-1-02: 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異常處理紀錄表</w:t>
      </w:r>
    </w:p>
    <w:p w:rsidR="00B7617F" w:rsidRPr="00EE37A5" w:rsidRDefault="00B7617F" w:rsidP="00B7617F">
      <w:pPr>
        <w:autoSpaceDE w:val="0"/>
        <w:autoSpaceDN w:val="0"/>
        <w:adjustRightInd w:val="0"/>
        <w:spacing w:line="69" w:lineRule="exact"/>
        <w:rPr>
          <w:rFonts w:ascii="標楷體" w:eastAsia="標楷體" w:hAnsi="標楷體"/>
          <w:kern w:val="0"/>
          <w:szCs w:val="24"/>
        </w:rPr>
      </w:pPr>
    </w:p>
    <w:p w:rsidR="00B7617F" w:rsidRPr="00EE37A5" w:rsidRDefault="00B7617F" w:rsidP="00B7617F">
      <w:pPr>
        <w:autoSpaceDE w:val="0"/>
        <w:autoSpaceDN w:val="0"/>
        <w:adjustRightInd w:val="0"/>
        <w:spacing w:line="280" w:lineRule="exact"/>
        <w:ind w:left="3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3"/>
          <w:szCs w:val="23"/>
        </w:rPr>
        <w:t xml:space="preserve">G-4-1-03: 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消毒與病媒防治紀錄表</w:t>
      </w:r>
    </w:p>
    <w:p w:rsidR="00B7617F" w:rsidRPr="00EE37A5" w:rsidRDefault="00B7617F" w:rsidP="00B7617F">
      <w:pPr>
        <w:autoSpaceDE w:val="0"/>
        <w:autoSpaceDN w:val="0"/>
        <w:adjustRightInd w:val="0"/>
        <w:spacing w:line="71" w:lineRule="exact"/>
        <w:rPr>
          <w:rFonts w:ascii="標楷體" w:eastAsia="標楷體" w:hAnsi="標楷體"/>
          <w:kern w:val="0"/>
          <w:szCs w:val="24"/>
        </w:rPr>
      </w:pPr>
    </w:p>
    <w:p w:rsidR="00B7617F" w:rsidRPr="00EE37A5" w:rsidRDefault="00B7617F" w:rsidP="00B7617F">
      <w:pPr>
        <w:autoSpaceDE w:val="0"/>
        <w:autoSpaceDN w:val="0"/>
        <w:adjustRightInd w:val="0"/>
        <w:spacing w:line="280" w:lineRule="exact"/>
        <w:ind w:left="3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3"/>
          <w:szCs w:val="23"/>
        </w:rPr>
        <w:t xml:space="preserve">G-4-1-04: 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廁所清潔紀錄表</w:t>
      </w:r>
    </w:p>
    <w:p w:rsidR="00B7617F" w:rsidRPr="00EE37A5" w:rsidRDefault="00B7617F" w:rsidP="00B7617F">
      <w:pPr>
        <w:autoSpaceDE w:val="0"/>
        <w:autoSpaceDN w:val="0"/>
        <w:adjustRightInd w:val="0"/>
        <w:spacing w:line="68" w:lineRule="exact"/>
        <w:rPr>
          <w:rFonts w:ascii="標楷體" w:eastAsia="標楷體" w:hAnsi="標楷體"/>
          <w:kern w:val="0"/>
          <w:szCs w:val="24"/>
        </w:rPr>
      </w:pPr>
    </w:p>
    <w:p w:rsidR="00B7617F" w:rsidRPr="00EE37A5" w:rsidRDefault="00B7617F" w:rsidP="00B7617F">
      <w:pPr>
        <w:autoSpaceDE w:val="0"/>
        <w:autoSpaceDN w:val="0"/>
        <w:adjustRightInd w:val="0"/>
        <w:spacing w:line="280" w:lineRule="exact"/>
        <w:ind w:left="3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3"/>
          <w:szCs w:val="23"/>
        </w:rPr>
        <w:t xml:space="preserve">G-4-1-05: 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蓄水塔清潔紀錄表</w:t>
      </w:r>
    </w:p>
    <w:p w:rsidR="00B7617F" w:rsidRPr="00EE37A5" w:rsidRDefault="00B7617F" w:rsidP="00B7617F">
      <w:pPr>
        <w:autoSpaceDE w:val="0"/>
        <w:autoSpaceDN w:val="0"/>
        <w:adjustRightInd w:val="0"/>
        <w:spacing w:line="71" w:lineRule="exact"/>
        <w:rPr>
          <w:rFonts w:ascii="標楷體" w:eastAsia="標楷體" w:hAnsi="標楷體"/>
          <w:kern w:val="0"/>
          <w:szCs w:val="24"/>
        </w:rPr>
      </w:pPr>
    </w:p>
    <w:p w:rsidR="00B7617F" w:rsidRPr="00EE37A5" w:rsidRDefault="00B7617F" w:rsidP="00B7617F">
      <w:pPr>
        <w:autoSpaceDE w:val="0"/>
        <w:autoSpaceDN w:val="0"/>
        <w:adjustRightInd w:val="0"/>
        <w:spacing w:line="280" w:lineRule="exact"/>
        <w:ind w:left="3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3"/>
          <w:szCs w:val="23"/>
        </w:rPr>
        <w:t xml:space="preserve">G-4-1-06: 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自來水質檢驗紀錄表</w:t>
      </w:r>
    </w:p>
    <w:p w:rsidR="00B7617F" w:rsidRPr="00EE37A5" w:rsidRDefault="00B7617F" w:rsidP="00B7617F">
      <w:pPr>
        <w:autoSpaceDE w:val="0"/>
        <w:autoSpaceDN w:val="0"/>
        <w:adjustRightInd w:val="0"/>
        <w:spacing w:line="68" w:lineRule="exact"/>
        <w:rPr>
          <w:rFonts w:ascii="標楷體" w:eastAsia="標楷體" w:hAnsi="標楷體"/>
          <w:kern w:val="0"/>
          <w:szCs w:val="24"/>
        </w:rPr>
      </w:pPr>
    </w:p>
    <w:p w:rsidR="00B7617F" w:rsidRPr="00EE37A5" w:rsidRDefault="00B7617F" w:rsidP="00B7617F">
      <w:pPr>
        <w:autoSpaceDE w:val="0"/>
        <w:autoSpaceDN w:val="0"/>
        <w:adjustRightInd w:val="0"/>
        <w:spacing w:line="279" w:lineRule="exact"/>
        <w:ind w:left="3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3"/>
          <w:szCs w:val="23"/>
        </w:rPr>
        <w:t xml:space="preserve">G-4-1-07:  </w:t>
      </w:r>
      <w:proofErr w:type="gramStart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泡鞋池餘</w:t>
      </w:r>
      <w:proofErr w:type="gramEnd"/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氯檢驗紀錄表</w:t>
      </w:r>
    </w:p>
    <w:p w:rsidR="00B7617F" w:rsidRPr="00EE37A5" w:rsidRDefault="00B7617F" w:rsidP="00B7617F">
      <w:pPr>
        <w:autoSpaceDE w:val="0"/>
        <w:autoSpaceDN w:val="0"/>
        <w:adjustRightInd w:val="0"/>
        <w:spacing w:line="72" w:lineRule="exact"/>
        <w:rPr>
          <w:rFonts w:ascii="標楷體" w:eastAsia="標楷體" w:hAnsi="標楷體"/>
          <w:kern w:val="0"/>
          <w:szCs w:val="24"/>
        </w:rPr>
      </w:pPr>
    </w:p>
    <w:p w:rsidR="00B7617F" w:rsidRPr="00EE37A5" w:rsidRDefault="00B7617F" w:rsidP="00B7617F">
      <w:pPr>
        <w:autoSpaceDE w:val="0"/>
        <w:autoSpaceDN w:val="0"/>
        <w:adjustRightInd w:val="0"/>
        <w:spacing w:line="279" w:lineRule="exact"/>
        <w:ind w:left="3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3"/>
          <w:szCs w:val="23"/>
        </w:rPr>
        <w:t xml:space="preserve">G-4-1-08: 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餐具清潔度檢查紀錄表</w:t>
      </w:r>
    </w:p>
    <w:p w:rsidR="00B7617F" w:rsidRPr="00EE37A5" w:rsidRDefault="00B7617F" w:rsidP="00B7617F">
      <w:pPr>
        <w:autoSpaceDE w:val="0"/>
        <w:autoSpaceDN w:val="0"/>
        <w:adjustRightInd w:val="0"/>
        <w:spacing w:line="69" w:lineRule="exact"/>
        <w:rPr>
          <w:rFonts w:ascii="標楷體" w:eastAsia="標楷體" w:hAnsi="標楷體"/>
          <w:kern w:val="0"/>
          <w:szCs w:val="24"/>
        </w:rPr>
      </w:pPr>
    </w:p>
    <w:p w:rsidR="00B7617F" w:rsidRPr="00EE37A5" w:rsidRDefault="00B7617F" w:rsidP="00B7617F">
      <w:pPr>
        <w:autoSpaceDE w:val="0"/>
        <w:autoSpaceDN w:val="0"/>
        <w:adjustRightInd w:val="0"/>
        <w:spacing w:line="279" w:lineRule="exact"/>
        <w:ind w:left="3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3"/>
          <w:szCs w:val="23"/>
        </w:rPr>
        <w:t xml:space="preserve">G-4-1-09: 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員工健康檢查紀錄表</w:t>
      </w:r>
    </w:p>
    <w:p w:rsidR="00B7617F" w:rsidRPr="00EE37A5" w:rsidRDefault="00B7617F" w:rsidP="00B7617F">
      <w:pPr>
        <w:autoSpaceDE w:val="0"/>
        <w:autoSpaceDN w:val="0"/>
        <w:adjustRightInd w:val="0"/>
        <w:spacing w:line="72" w:lineRule="exact"/>
        <w:rPr>
          <w:rFonts w:ascii="標楷體" w:eastAsia="標楷體" w:hAnsi="標楷體"/>
          <w:kern w:val="0"/>
          <w:szCs w:val="24"/>
        </w:rPr>
      </w:pPr>
    </w:p>
    <w:p w:rsidR="00B7617F" w:rsidRPr="00EE37A5" w:rsidRDefault="00B7617F" w:rsidP="00B7617F">
      <w:pPr>
        <w:autoSpaceDE w:val="0"/>
        <w:autoSpaceDN w:val="0"/>
        <w:adjustRightInd w:val="0"/>
        <w:spacing w:line="279" w:lineRule="exact"/>
        <w:ind w:left="3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3"/>
          <w:szCs w:val="23"/>
        </w:rPr>
        <w:t xml:space="preserve">G-4-1-10: 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清潔消毒用品領用紀錄表</w:t>
      </w:r>
    </w:p>
    <w:p w:rsidR="00B7617F" w:rsidRPr="00EE37A5" w:rsidRDefault="00B7617F" w:rsidP="00B7617F">
      <w:pPr>
        <w:autoSpaceDE w:val="0"/>
        <w:autoSpaceDN w:val="0"/>
        <w:adjustRightInd w:val="0"/>
        <w:spacing w:line="69" w:lineRule="exact"/>
        <w:rPr>
          <w:rFonts w:ascii="標楷體" w:eastAsia="標楷體" w:hAnsi="標楷體"/>
          <w:kern w:val="0"/>
          <w:szCs w:val="24"/>
        </w:rPr>
      </w:pPr>
    </w:p>
    <w:p w:rsidR="00B7617F" w:rsidRDefault="00B7617F" w:rsidP="00AD167B">
      <w:pPr>
        <w:autoSpaceDE w:val="0"/>
        <w:autoSpaceDN w:val="0"/>
        <w:adjustRightInd w:val="0"/>
        <w:spacing w:line="279" w:lineRule="exact"/>
        <w:ind w:left="380"/>
        <w:rPr>
          <w:rFonts w:ascii="標楷體" w:eastAsia="標楷體" w:hAnsi="標楷體" w:hint="eastAsia"/>
          <w:kern w:val="0"/>
          <w:szCs w:val="24"/>
        </w:rPr>
      </w:pPr>
      <w:r w:rsidRPr="00EE37A5">
        <w:rPr>
          <w:rFonts w:ascii="標楷體" w:eastAsia="標楷體" w:hAnsi="標楷體"/>
          <w:kern w:val="0"/>
          <w:sz w:val="23"/>
          <w:szCs w:val="23"/>
        </w:rPr>
        <w:t xml:space="preserve">G-4-9-02:  </w:t>
      </w:r>
      <w:r w:rsidRPr="00EE37A5">
        <w:rPr>
          <w:rFonts w:ascii="標楷體" w:eastAsia="標楷體" w:hAnsi="標楷體" w:cs="新細明體" w:hint="eastAsia"/>
          <w:kern w:val="0"/>
          <w:sz w:val="23"/>
          <w:szCs w:val="23"/>
        </w:rPr>
        <w:t>教育訓練紀錄表</w:t>
      </w:r>
    </w:p>
    <w:p w:rsidR="00AD167B" w:rsidRDefault="00AD167B" w:rsidP="00AD167B">
      <w:pPr>
        <w:autoSpaceDE w:val="0"/>
        <w:autoSpaceDN w:val="0"/>
        <w:adjustRightInd w:val="0"/>
        <w:spacing w:line="279" w:lineRule="exact"/>
        <w:ind w:left="380"/>
        <w:rPr>
          <w:rFonts w:ascii="標楷體" w:eastAsia="標楷體" w:hAnsi="標楷體" w:hint="eastAsia"/>
          <w:kern w:val="0"/>
          <w:szCs w:val="24"/>
        </w:rPr>
      </w:pPr>
    </w:p>
    <w:p w:rsidR="00AD167B" w:rsidRDefault="00AD167B" w:rsidP="00AD167B">
      <w:pPr>
        <w:autoSpaceDE w:val="0"/>
        <w:autoSpaceDN w:val="0"/>
        <w:adjustRightInd w:val="0"/>
        <w:spacing w:line="279" w:lineRule="exact"/>
        <w:ind w:left="380"/>
        <w:rPr>
          <w:rFonts w:ascii="標楷體" w:eastAsia="標楷體" w:hAnsi="標楷體" w:hint="eastAsia"/>
          <w:kern w:val="0"/>
          <w:szCs w:val="24"/>
        </w:rPr>
      </w:pPr>
    </w:p>
    <w:p w:rsidR="00AD167B" w:rsidRDefault="00AD167B" w:rsidP="00AD167B">
      <w:pPr>
        <w:autoSpaceDE w:val="0"/>
        <w:autoSpaceDN w:val="0"/>
        <w:adjustRightInd w:val="0"/>
        <w:spacing w:line="279" w:lineRule="exact"/>
        <w:ind w:left="380"/>
        <w:rPr>
          <w:rFonts w:ascii="標楷體" w:eastAsia="標楷體" w:hAnsi="標楷體" w:hint="eastAsia"/>
          <w:kern w:val="0"/>
          <w:szCs w:val="24"/>
        </w:rPr>
      </w:pPr>
    </w:p>
    <w:p w:rsidR="00AD167B" w:rsidRDefault="00AD167B" w:rsidP="00AD167B">
      <w:pPr>
        <w:autoSpaceDE w:val="0"/>
        <w:autoSpaceDN w:val="0"/>
        <w:adjustRightInd w:val="0"/>
        <w:spacing w:line="279" w:lineRule="exact"/>
        <w:ind w:left="380"/>
        <w:rPr>
          <w:rFonts w:ascii="標楷體" w:eastAsia="標楷體" w:hAnsi="標楷體" w:hint="eastAsia"/>
          <w:kern w:val="0"/>
          <w:szCs w:val="24"/>
        </w:rPr>
      </w:pPr>
    </w:p>
    <w:p w:rsidR="00AD167B" w:rsidRDefault="00AD167B" w:rsidP="00AD167B">
      <w:pPr>
        <w:autoSpaceDE w:val="0"/>
        <w:autoSpaceDN w:val="0"/>
        <w:adjustRightInd w:val="0"/>
        <w:spacing w:line="279" w:lineRule="exact"/>
        <w:ind w:left="380"/>
        <w:rPr>
          <w:rFonts w:ascii="標楷體" w:eastAsia="標楷體" w:hAnsi="標楷體" w:hint="eastAsia"/>
          <w:kern w:val="0"/>
          <w:szCs w:val="24"/>
        </w:rPr>
      </w:pPr>
    </w:p>
    <w:p w:rsidR="00AD167B" w:rsidRDefault="00AD167B" w:rsidP="00AD167B">
      <w:pPr>
        <w:autoSpaceDE w:val="0"/>
        <w:autoSpaceDN w:val="0"/>
        <w:adjustRightInd w:val="0"/>
        <w:spacing w:line="279" w:lineRule="exact"/>
        <w:ind w:left="380"/>
        <w:rPr>
          <w:rFonts w:ascii="標楷體" w:eastAsia="標楷體" w:hAnsi="標楷體" w:hint="eastAsia"/>
          <w:kern w:val="0"/>
          <w:szCs w:val="24"/>
        </w:rPr>
      </w:pPr>
    </w:p>
    <w:p w:rsidR="00AD167B" w:rsidRDefault="00AD167B" w:rsidP="00AD167B">
      <w:pPr>
        <w:autoSpaceDE w:val="0"/>
        <w:autoSpaceDN w:val="0"/>
        <w:adjustRightInd w:val="0"/>
        <w:spacing w:line="279" w:lineRule="exact"/>
        <w:ind w:left="380"/>
        <w:rPr>
          <w:rFonts w:ascii="標楷體" w:eastAsia="標楷體" w:hAnsi="標楷體" w:hint="eastAsia"/>
          <w:kern w:val="0"/>
          <w:szCs w:val="24"/>
        </w:rPr>
      </w:pPr>
    </w:p>
    <w:sectPr w:rsidR="00AD167B" w:rsidSect="00AD167B">
      <w:pgSz w:w="11900" w:h="16838"/>
      <w:pgMar w:top="853" w:right="600" w:bottom="426" w:left="620" w:header="720" w:footer="720" w:gutter="0"/>
      <w:cols w:space="720" w:equalWidth="0">
        <w:col w:w="106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67B" w:rsidRDefault="00AD167B" w:rsidP="00AD167B">
      <w:r>
        <w:separator/>
      </w:r>
    </w:p>
  </w:endnote>
  <w:endnote w:type="continuationSeparator" w:id="0">
    <w:p w:rsidR="00AD167B" w:rsidRDefault="00AD167B" w:rsidP="00AD1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67B" w:rsidRDefault="00AD167B" w:rsidP="00AD167B">
      <w:r>
        <w:separator/>
      </w:r>
    </w:p>
  </w:footnote>
  <w:footnote w:type="continuationSeparator" w:id="0">
    <w:p w:rsidR="00AD167B" w:rsidRDefault="00AD167B" w:rsidP="00AD1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2E1"/>
    <w:multiLevelType w:val="hybridMultilevel"/>
    <w:tmpl w:val="0000798B"/>
    <w:lvl w:ilvl="0" w:tplc="0000121F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3DA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58B0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00026CA">
      <w:start w:val="1"/>
      <w:numFmt w:val="decimal"/>
      <w:lvlText w:val="5.1.2.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13E9"/>
    <w:multiLevelType w:val="hybridMultilevel"/>
    <w:tmpl w:val="00004080"/>
    <w:lvl w:ilvl="0" w:tplc="00005DB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3EA">
      <w:start w:val="5"/>
      <w:numFmt w:val="decimal"/>
      <w:lvlText w:val="5.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23C9">
      <w:start w:val="1"/>
      <w:numFmt w:val="decimal"/>
      <w:lvlText w:val="5.1.5.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00048CC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1CD0"/>
    <w:multiLevelType w:val="hybridMultilevel"/>
    <w:tmpl w:val="0000366B"/>
    <w:lvl w:ilvl="0" w:tplc="000066C4">
      <w:start w:val="1"/>
      <w:numFmt w:val="decimal"/>
      <w:lvlText w:val="5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230">
      <w:start w:val="1"/>
      <w:numFmt w:val="decimal"/>
      <w:lvlText w:val="5.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7EB7">
      <w:start w:val="6"/>
      <w:numFmt w:val="decimal"/>
      <w:lvlText w:val="5.1.1.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2350"/>
    <w:multiLevelType w:val="hybridMultilevel"/>
    <w:tmpl w:val="000022EE"/>
    <w:lvl w:ilvl="0" w:tplc="00004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368E"/>
    <w:multiLevelType w:val="hybridMultilevel"/>
    <w:tmpl w:val="00000D66"/>
    <w:lvl w:ilvl="0" w:tplc="00007983">
      <w:start w:val="3"/>
      <w:numFmt w:val="decimal"/>
      <w:lvlText w:val="5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5EF">
      <w:start w:val="1"/>
      <w:numFmt w:val="decimal"/>
      <w:lvlText w:val="5.3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3699"/>
    <w:multiLevelType w:val="hybridMultilevel"/>
    <w:tmpl w:val="00000902"/>
    <w:lvl w:ilvl="0" w:tplc="00007BB9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5772">
      <w:start w:val="3"/>
      <w:numFmt w:val="decimal"/>
      <w:lvlText w:val="5.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139D">
      <w:start w:val="1"/>
      <w:numFmt w:val="decimal"/>
      <w:lvlText w:val="5.1.3.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0007049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3BF6"/>
    <w:multiLevelType w:val="hybridMultilevel"/>
    <w:tmpl w:val="00003A9E"/>
    <w:lvl w:ilvl="0" w:tplc="0000797D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5F49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0DDC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0004CAD">
      <w:start w:val="1"/>
      <w:numFmt w:val="decimal"/>
      <w:lvlText w:val="4.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3EF6"/>
    <w:multiLevelType w:val="hybridMultilevel"/>
    <w:tmpl w:val="00000822"/>
    <w:lvl w:ilvl="0" w:tplc="00005991">
      <w:start w:val="2"/>
      <w:numFmt w:val="decimal"/>
      <w:lvlText w:val="5.1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409D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00401D"/>
    <w:multiLevelType w:val="hybridMultilevel"/>
    <w:tmpl w:val="000071F0"/>
    <w:lvl w:ilvl="0" w:tplc="0000038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F4F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494A">
      <w:start w:val="1"/>
      <w:numFmt w:val="decimal"/>
      <w:lvlText w:val="5.6.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0000677">
      <w:start w:val="1"/>
      <w:numFmt w:val="decimal"/>
      <w:lvlText w:val="5.6.1.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00004402"/>
    <w:multiLevelType w:val="hybridMultilevel"/>
    <w:tmpl w:val="000018D7"/>
    <w:lvl w:ilvl="0" w:tplc="00006BE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5039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542C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000195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>
    <w:nsid w:val="00004657"/>
    <w:multiLevelType w:val="hybridMultilevel"/>
    <w:tmpl w:val="00002C49"/>
    <w:lvl w:ilvl="0" w:tplc="00003C61">
      <w:start w:val="4"/>
      <w:numFmt w:val="decimal"/>
      <w:lvlText w:val="5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FFF">
      <w:start w:val="1"/>
      <w:numFmt w:val="decimal"/>
      <w:lvlText w:val="5.4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00005753"/>
    <w:multiLevelType w:val="hybridMultilevel"/>
    <w:tmpl w:val="000060BF"/>
    <w:lvl w:ilvl="0" w:tplc="00005C67">
      <w:start w:val="2"/>
      <w:numFmt w:val="decimal"/>
      <w:lvlText w:val="5.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CD6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0FBF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0002F14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>
    <w:nsid w:val="00005878"/>
    <w:multiLevelType w:val="hybridMultilevel"/>
    <w:tmpl w:val="00006B36"/>
    <w:lvl w:ilvl="0" w:tplc="00005CFD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3E12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1A49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0005F32">
      <w:start w:val="1"/>
      <w:numFmt w:val="decimal"/>
      <w:lvlText w:val="3.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>
    <w:nsid w:val="00005E9D"/>
    <w:multiLevelType w:val="hybridMultilevel"/>
    <w:tmpl w:val="0000489C"/>
    <w:lvl w:ilvl="0" w:tplc="0000191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172">
      <w:start w:val="5"/>
      <w:numFmt w:val="decimal"/>
      <w:lvlText w:val="5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6B72">
      <w:start w:val="1"/>
      <w:numFmt w:val="decimal"/>
      <w:lvlText w:val="5.5.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00032E6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>
    <w:nsid w:val="00006032"/>
    <w:multiLevelType w:val="hybridMultilevel"/>
    <w:tmpl w:val="00002C3B"/>
    <w:lvl w:ilvl="0" w:tplc="000015A1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5422">
      <w:start w:val="11"/>
      <w:numFmt w:val="decimal"/>
      <w:lvlText w:val="5.1.1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>
    <w:nsid w:val="0000692C"/>
    <w:multiLevelType w:val="hybridMultilevel"/>
    <w:tmpl w:val="00004A80"/>
    <w:lvl w:ilvl="0" w:tplc="0000187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16C5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6899">
      <w:start w:val="1"/>
      <w:numFmt w:val="decimal"/>
      <w:lvlText w:val="5.1.4.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0003CD5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>
    <w:nsid w:val="00006AD6"/>
    <w:multiLevelType w:val="hybridMultilevel"/>
    <w:tmpl w:val="0000047E"/>
    <w:lvl w:ilvl="0" w:tplc="0000422D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54DC">
      <w:start w:val="5"/>
      <w:numFmt w:val="decimal"/>
      <w:lvlText w:val="5.2.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7">
    <w:nsid w:val="00006C69"/>
    <w:multiLevelType w:val="hybridMultilevel"/>
    <w:tmpl w:val="0000288F"/>
    <w:lvl w:ilvl="0" w:tplc="00003A61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2CD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7DD1">
      <w:start w:val="4"/>
      <w:numFmt w:val="decimal"/>
      <w:lvlText w:val="5.4.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000261E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2"/>
  </w:num>
  <w:num w:numId="5">
    <w:abstractNumId w:val="14"/>
  </w:num>
  <w:num w:numId="6">
    <w:abstractNumId w:val="7"/>
  </w:num>
  <w:num w:numId="7">
    <w:abstractNumId w:val="0"/>
  </w:num>
  <w:num w:numId="8">
    <w:abstractNumId w:val="5"/>
  </w:num>
  <w:num w:numId="9">
    <w:abstractNumId w:val="15"/>
  </w:num>
  <w:num w:numId="10">
    <w:abstractNumId w:val="1"/>
  </w:num>
  <w:num w:numId="11">
    <w:abstractNumId w:val="11"/>
  </w:num>
  <w:num w:numId="12">
    <w:abstractNumId w:val="16"/>
  </w:num>
  <w:num w:numId="13">
    <w:abstractNumId w:val="4"/>
  </w:num>
  <w:num w:numId="14">
    <w:abstractNumId w:val="10"/>
  </w:num>
  <w:num w:numId="15">
    <w:abstractNumId w:val="17"/>
  </w:num>
  <w:num w:numId="16">
    <w:abstractNumId w:val="13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17F"/>
    <w:rsid w:val="0010724E"/>
    <w:rsid w:val="003A47D2"/>
    <w:rsid w:val="00AD167B"/>
    <w:rsid w:val="00B7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17F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6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D167B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D16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167B"/>
    <w:rPr>
      <w:rFonts w:ascii="Calibri" w:eastAsia="新細明體" w:hAnsi="Calibri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17F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16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D167B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D16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167B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F7C55-62B9-47C3-AEF6-920113C84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3</cp:revision>
  <dcterms:created xsi:type="dcterms:W3CDTF">2014-11-12T10:33:00Z</dcterms:created>
  <dcterms:modified xsi:type="dcterms:W3CDTF">2014-11-12T11:43:00Z</dcterms:modified>
</cp:coreProperties>
</file>