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4433229"/>
        <w:docPartObj>
          <w:docPartGallery w:val="Cover Pages"/>
          <w:docPartUnique/>
        </w:docPartObj>
      </w:sdtPr>
      <w:sdtContent>
        <w:p w14:paraId="7A5D4189" w14:textId="3EFFBE95" w:rsidR="00801B06" w:rsidRDefault="00801B06">
          <w:r>
            <w:rPr>
              <w:noProof/>
            </w:rPr>
            <mc:AlternateContent>
              <mc:Choice Requires="wps">
                <w:drawing>
                  <wp:anchor distT="0" distB="0" distL="114300" distR="114300" simplePos="0" relativeHeight="251659264" behindDoc="0" locked="0" layoutInCell="1" allowOverlap="1" wp14:anchorId="4F19C74B" wp14:editId="2AFF5BD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801B06" w14:paraId="7118DCB3" w14:textId="77777777">
                                  <w:trPr>
                                    <w:jc w:val="center"/>
                                  </w:trPr>
                                  <w:tc>
                                    <w:tcPr>
                                      <w:tcW w:w="2568" w:type="pct"/>
                                      <w:vAlign w:val="center"/>
                                    </w:tcPr>
                                    <w:p w14:paraId="31A8285F" w14:textId="77777777" w:rsidR="00801B06" w:rsidRDefault="00801B06">
                                      <w:pPr>
                                        <w:jc w:val="right"/>
                                      </w:pPr>
                                      <w:r>
                                        <w:rPr>
                                          <w:noProof/>
                                        </w:rPr>
                                        <w:drawing>
                                          <wp:inline distT="0" distB="0" distL="0" distR="0" wp14:anchorId="2AFBDD99" wp14:editId="68BE4FD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B21955D" w14:textId="6A4619AC" w:rsidR="00801B06" w:rsidRPr="00801B06" w:rsidRDefault="00801B06">
                                          <w:pPr>
                                            <w:pStyle w:val="NoSpacing"/>
                                            <w:spacing w:line="312" w:lineRule="auto"/>
                                            <w:jc w:val="right"/>
                                            <w:rPr>
                                              <w:caps/>
                                              <w:color w:val="191919" w:themeColor="text1" w:themeTint="E6"/>
                                              <w:sz w:val="48"/>
                                              <w:szCs w:val="48"/>
                                            </w:rPr>
                                          </w:pPr>
                                          <w:r w:rsidRPr="00801B06">
                                            <w:rPr>
                                              <w:caps/>
                                              <w:color w:val="191919" w:themeColor="text1" w:themeTint="E6"/>
                                              <w:sz w:val="48"/>
                                              <w:szCs w:val="48"/>
                                            </w:rPr>
                                            <w:t>Covid 19 restrictions and the impact on air pollution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26BC3E2" w14:textId="0F81FEBF" w:rsidR="00801B06" w:rsidRDefault="00801B06">
                                          <w:pPr>
                                            <w:jc w:val="right"/>
                                            <w:rPr>
                                              <w:sz w:val="24"/>
                                              <w:szCs w:val="24"/>
                                            </w:rPr>
                                          </w:pPr>
                                          <w:r>
                                            <w:rPr>
                                              <w:color w:val="000000" w:themeColor="text1"/>
                                              <w:sz w:val="24"/>
                                              <w:szCs w:val="24"/>
                                            </w:rPr>
                                            <w:t xml:space="preserve">     </w:t>
                                          </w:r>
                                        </w:p>
                                      </w:sdtContent>
                                    </w:sdt>
                                  </w:tc>
                                  <w:tc>
                                    <w:tcPr>
                                      <w:tcW w:w="2432" w:type="pct"/>
                                      <w:vAlign w:val="center"/>
                                    </w:tcPr>
                                    <w:p w14:paraId="2B46B0A9" w14:textId="77777777" w:rsidR="00801B06" w:rsidRDefault="00801B0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20006C1" w14:textId="5FB3316D" w:rsidR="00801B06" w:rsidRPr="00801B06" w:rsidRDefault="00801B06" w:rsidP="00801B06">
                                          <w:pPr>
                                            <w:rPr>
                                              <w:color w:val="000000" w:themeColor="text1"/>
                                            </w:rPr>
                                          </w:pPr>
                                          <w:r>
                                            <w:rPr>
                                              <w:color w:val="000000" w:themeColor="text1"/>
                                            </w:rPr>
                                            <w:t xml:space="preserve">By reviewing data for 2020 for a selection of cities globally and comparing the emissions with pre 2020 values the impact of lockdowns on </w:t>
                                          </w:r>
                                          <w:proofErr w:type="spellStart"/>
                                          <w:r>
                                            <w:rPr>
                                              <w:color w:val="000000" w:themeColor="text1"/>
                                            </w:rPr>
                                            <w:t>coomon</w:t>
                                          </w:r>
                                          <w:proofErr w:type="spellEnd"/>
                                          <w:r>
                                            <w:rPr>
                                              <w:color w:val="000000" w:themeColor="text1"/>
                                            </w:rPr>
                                            <w:t xml:space="preserve"> air pollutants will be shown </w:t>
                                          </w:r>
                                        </w:p>
                                      </w:sdtContent>
                                    </w:sdt>
                                    <w:p w14:paraId="5BB8AA34" w14:textId="787C1F33" w:rsidR="00801B06" w:rsidRDefault="00801B06">
                                      <w:pPr>
                                        <w:pStyle w:val="NoSpacing"/>
                                        <w:rPr>
                                          <w:color w:val="ED7D31" w:themeColor="accent2"/>
                                          <w:sz w:val="26"/>
                                          <w:szCs w:val="26"/>
                                        </w:rPr>
                                      </w:pPr>
                                      <w:r>
                                        <w:rPr>
                                          <w:color w:val="ED7D31" w:themeColor="accent2"/>
                                          <w:sz w:val="26"/>
                                          <w:szCs w:val="26"/>
                                        </w:rPr>
                                        <w:t>John Truong</w:t>
                                      </w:r>
                                    </w:p>
                                    <w:p w14:paraId="4CC5EA5A" w14:textId="580FD703" w:rsidR="00801B06" w:rsidRDefault="00801B06">
                                      <w:pPr>
                                        <w:pStyle w:val="NoSpacing"/>
                                        <w:rPr>
                                          <w:color w:val="ED7D31" w:themeColor="accent2"/>
                                          <w:sz w:val="26"/>
                                          <w:szCs w:val="26"/>
                                        </w:rPr>
                                      </w:pPr>
                                      <w:r>
                                        <w:rPr>
                                          <w:color w:val="ED7D31" w:themeColor="accent2"/>
                                          <w:sz w:val="26"/>
                                          <w:szCs w:val="26"/>
                                        </w:rPr>
                                        <w:t xml:space="preserve">Wei </w:t>
                                      </w:r>
                                      <w:proofErr w:type="spellStart"/>
                                      <w:r>
                                        <w:rPr>
                                          <w:color w:val="ED7D31" w:themeColor="accent2"/>
                                          <w:sz w:val="26"/>
                                          <w:szCs w:val="26"/>
                                        </w:rPr>
                                        <w:t>Ke</w:t>
                                      </w:r>
                                      <w:proofErr w:type="spellEnd"/>
                                      <w:r>
                                        <w:rPr>
                                          <w:color w:val="ED7D31" w:themeColor="accent2"/>
                                          <w:sz w:val="26"/>
                                          <w:szCs w:val="26"/>
                                        </w:rPr>
                                        <w:t xml:space="preserve"> (William)</w:t>
                                      </w:r>
                                    </w:p>
                                    <w:p w14:paraId="2C7D52F9" w14:textId="49FFF2ED" w:rsidR="00801B06" w:rsidRDefault="00801B06">
                                      <w:pPr>
                                        <w:pStyle w:val="NoSpacing"/>
                                        <w:rPr>
                                          <w:color w:val="ED7D31" w:themeColor="accent2"/>
                                          <w:sz w:val="26"/>
                                          <w:szCs w:val="26"/>
                                        </w:rPr>
                                      </w:pPr>
                                      <w:r>
                                        <w:rPr>
                                          <w:color w:val="ED7D31" w:themeColor="accent2"/>
                                          <w:sz w:val="26"/>
                                          <w:szCs w:val="26"/>
                                        </w:rPr>
                                        <w:t>Callum</w:t>
                                      </w:r>
                                      <w:r w:rsidRPr="00801B06">
                                        <w:rPr>
                                          <w:rFonts w:ascii="Arial" w:eastAsiaTheme="minorHAnsi" w:hAnsi="Arial" w:cs="Arial"/>
                                          <w:sz w:val="20"/>
                                          <w:szCs w:val="20"/>
                                          <w:shd w:val="clear" w:color="auto" w:fill="FFFFFF"/>
                                          <w:lang w:val="en-AU"/>
                                        </w:rPr>
                                        <w:t xml:space="preserve"> </w:t>
                                      </w:r>
                                      <w:proofErr w:type="spellStart"/>
                                      <w:r w:rsidRPr="00801B06">
                                        <w:rPr>
                                          <w:color w:val="ED7D31" w:themeColor="accent2"/>
                                          <w:sz w:val="26"/>
                                          <w:szCs w:val="26"/>
                                          <w:lang w:val="en-AU"/>
                                        </w:rPr>
                                        <w:t>Linnegan</w:t>
                                      </w:r>
                                      <w:proofErr w:type="spellEnd"/>
                                      <w:r>
                                        <w:rPr>
                                          <w:color w:val="ED7D31" w:themeColor="accent2"/>
                                          <w:sz w:val="26"/>
                                          <w:szCs w:val="26"/>
                                        </w:rPr>
                                        <w:t xml:space="preserve"> </w:t>
                                      </w:r>
                                    </w:p>
                                    <w:p w14:paraId="5A725B82" w14:textId="77777777" w:rsidR="00801B06" w:rsidRDefault="00801B06" w:rsidP="00801B06">
                                      <w:pPr>
                                        <w:pStyle w:val="NoSpacing"/>
                                        <w:rPr>
                                          <w:color w:val="ED7D31" w:themeColor="accent2"/>
                                          <w:sz w:val="26"/>
                                          <w:szCs w:val="26"/>
                                          <w:lang w:val="en-AU"/>
                                        </w:rPr>
                                      </w:pPr>
                                      <w:r w:rsidRPr="00801B06">
                                        <w:rPr>
                                          <w:color w:val="ED7D31" w:themeColor="accent2"/>
                                          <w:sz w:val="26"/>
                                          <w:szCs w:val="26"/>
                                          <w:lang w:val="en-AU"/>
                                        </w:rPr>
                                        <w:t xml:space="preserve">Karissa </w:t>
                                      </w:r>
                                      <w:proofErr w:type="spellStart"/>
                                      <w:r w:rsidRPr="00801B06">
                                        <w:rPr>
                                          <w:color w:val="ED7D31" w:themeColor="accent2"/>
                                          <w:sz w:val="26"/>
                                          <w:szCs w:val="26"/>
                                          <w:lang w:val="en-AU"/>
                                        </w:rPr>
                                        <w:t>Malseed</w:t>
                                      </w:r>
                                      <w:proofErr w:type="spellEnd"/>
                                    </w:p>
                                    <w:p w14:paraId="074AD45B" w14:textId="395A5B6E" w:rsidR="00801B06" w:rsidRDefault="00801B06" w:rsidP="00801B06">
                                      <w:pPr>
                                        <w:pStyle w:val="NoSpacing"/>
                                        <w:rPr>
                                          <w:color w:val="ED7D31" w:themeColor="accent2"/>
                                          <w:sz w:val="26"/>
                                          <w:szCs w:val="26"/>
                                        </w:rPr>
                                      </w:pPr>
                                      <w:r>
                                        <w:rPr>
                                          <w:color w:val="ED7D31" w:themeColor="accent2"/>
                                          <w:sz w:val="26"/>
                                          <w:szCs w:val="26"/>
                                        </w:rPr>
                                        <w:t xml:space="preserve">James Rydlewski </w:t>
                                      </w:r>
                                    </w:p>
                                    <w:p w14:paraId="7736AAFE" w14:textId="77777777" w:rsidR="00801B06" w:rsidRDefault="00801B06">
                                      <w:pPr>
                                        <w:pStyle w:val="NoSpacing"/>
                                        <w:rPr>
                                          <w:color w:val="ED7D31" w:themeColor="accent2"/>
                                          <w:sz w:val="26"/>
                                          <w:szCs w:val="26"/>
                                        </w:rPr>
                                      </w:pPr>
                                    </w:p>
                                    <w:p w14:paraId="2548B372" w14:textId="225D98FC" w:rsidR="00801B06" w:rsidRDefault="00801B0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Analytics Bootcamp: Project 1</w:t>
                                          </w:r>
                                        </w:sdtContent>
                                      </w:sdt>
                                    </w:p>
                                  </w:tc>
                                </w:tr>
                              </w:tbl>
                              <w:p w14:paraId="61D7B962" w14:textId="77777777" w:rsidR="00801B06" w:rsidRDefault="00801B0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19C74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801B06" w14:paraId="7118DCB3" w14:textId="77777777">
                            <w:trPr>
                              <w:jc w:val="center"/>
                            </w:trPr>
                            <w:tc>
                              <w:tcPr>
                                <w:tcW w:w="2568" w:type="pct"/>
                                <w:vAlign w:val="center"/>
                              </w:tcPr>
                              <w:p w14:paraId="31A8285F" w14:textId="77777777" w:rsidR="00801B06" w:rsidRDefault="00801B06">
                                <w:pPr>
                                  <w:jc w:val="right"/>
                                </w:pPr>
                                <w:r>
                                  <w:rPr>
                                    <w:noProof/>
                                  </w:rPr>
                                  <w:drawing>
                                    <wp:inline distT="0" distB="0" distL="0" distR="0" wp14:anchorId="2AFBDD99" wp14:editId="68BE4FD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B21955D" w14:textId="6A4619AC" w:rsidR="00801B06" w:rsidRPr="00801B06" w:rsidRDefault="00801B06">
                                    <w:pPr>
                                      <w:pStyle w:val="NoSpacing"/>
                                      <w:spacing w:line="312" w:lineRule="auto"/>
                                      <w:jc w:val="right"/>
                                      <w:rPr>
                                        <w:caps/>
                                        <w:color w:val="191919" w:themeColor="text1" w:themeTint="E6"/>
                                        <w:sz w:val="48"/>
                                        <w:szCs w:val="48"/>
                                      </w:rPr>
                                    </w:pPr>
                                    <w:r w:rsidRPr="00801B06">
                                      <w:rPr>
                                        <w:caps/>
                                        <w:color w:val="191919" w:themeColor="text1" w:themeTint="E6"/>
                                        <w:sz w:val="48"/>
                                        <w:szCs w:val="48"/>
                                      </w:rPr>
                                      <w:t>Covid 19 restrictions and the impact on air pollution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26BC3E2" w14:textId="0F81FEBF" w:rsidR="00801B06" w:rsidRDefault="00801B06">
                                    <w:pPr>
                                      <w:jc w:val="right"/>
                                      <w:rPr>
                                        <w:sz w:val="24"/>
                                        <w:szCs w:val="24"/>
                                      </w:rPr>
                                    </w:pPr>
                                    <w:r>
                                      <w:rPr>
                                        <w:color w:val="000000" w:themeColor="text1"/>
                                        <w:sz w:val="24"/>
                                        <w:szCs w:val="24"/>
                                      </w:rPr>
                                      <w:t xml:space="preserve">     </w:t>
                                    </w:r>
                                  </w:p>
                                </w:sdtContent>
                              </w:sdt>
                            </w:tc>
                            <w:tc>
                              <w:tcPr>
                                <w:tcW w:w="2432" w:type="pct"/>
                                <w:vAlign w:val="center"/>
                              </w:tcPr>
                              <w:p w14:paraId="2B46B0A9" w14:textId="77777777" w:rsidR="00801B06" w:rsidRDefault="00801B0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20006C1" w14:textId="5FB3316D" w:rsidR="00801B06" w:rsidRPr="00801B06" w:rsidRDefault="00801B06" w:rsidP="00801B06">
                                    <w:pPr>
                                      <w:rPr>
                                        <w:color w:val="000000" w:themeColor="text1"/>
                                      </w:rPr>
                                    </w:pPr>
                                    <w:r>
                                      <w:rPr>
                                        <w:color w:val="000000" w:themeColor="text1"/>
                                      </w:rPr>
                                      <w:t xml:space="preserve">By reviewing data for 2020 for a selection of cities globally and comparing the emissions with pre 2020 values the impact of lockdowns on </w:t>
                                    </w:r>
                                    <w:proofErr w:type="spellStart"/>
                                    <w:r>
                                      <w:rPr>
                                        <w:color w:val="000000" w:themeColor="text1"/>
                                      </w:rPr>
                                      <w:t>coomon</w:t>
                                    </w:r>
                                    <w:proofErr w:type="spellEnd"/>
                                    <w:r>
                                      <w:rPr>
                                        <w:color w:val="000000" w:themeColor="text1"/>
                                      </w:rPr>
                                      <w:t xml:space="preserve"> air pollutants will be shown </w:t>
                                    </w:r>
                                  </w:p>
                                </w:sdtContent>
                              </w:sdt>
                              <w:p w14:paraId="5BB8AA34" w14:textId="787C1F33" w:rsidR="00801B06" w:rsidRDefault="00801B06">
                                <w:pPr>
                                  <w:pStyle w:val="NoSpacing"/>
                                  <w:rPr>
                                    <w:color w:val="ED7D31" w:themeColor="accent2"/>
                                    <w:sz w:val="26"/>
                                    <w:szCs w:val="26"/>
                                  </w:rPr>
                                </w:pPr>
                                <w:r>
                                  <w:rPr>
                                    <w:color w:val="ED7D31" w:themeColor="accent2"/>
                                    <w:sz w:val="26"/>
                                    <w:szCs w:val="26"/>
                                  </w:rPr>
                                  <w:t>John Truong</w:t>
                                </w:r>
                              </w:p>
                              <w:p w14:paraId="4CC5EA5A" w14:textId="580FD703" w:rsidR="00801B06" w:rsidRDefault="00801B06">
                                <w:pPr>
                                  <w:pStyle w:val="NoSpacing"/>
                                  <w:rPr>
                                    <w:color w:val="ED7D31" w:themeColor="accent2"/>
                                    <w:sz w:val="26"/>
                                    <w:szCs w:val="26"/>
                                  </w:rPr>
                                </w:pPr>
                                <w:r>
                                  <w:rPr>
                                    <w:color w:val="ED7D31" w:themeColor="accent2"/>
                                    <w:sz w:val="26"/>
                                    <w:szCs w:val="26"/>
                                  </w:rPr>
                                  <w:t xml:space="preserve">Wei </w:t>
                                </w:r>
                                <w:proofErr w:type="spellStart"/>
                                <w:r>
                                  <w:rPr>
                                    <w:color w:val="ED7D31" w:themeColor="accent2"/>
                                    <w:sz w:val="26"/>
                                    <w:szCs w:val="26"/>
                                  </w:rPr>
                                  <w:t>Ke</w:t>
                                </w:r>
                                <w:proofErr w:type="spellEnd"/>
                                <w:r>
                                  <w:rPr>
                                    <w:color w:val="ED7D31" w:themeColor="accent2"/>
                                    <w:sz w:val="26"/>
                                    <w:szCs w:val="26"/>
                                  </w:rPr>
                                  <w:t xml:space="preserve"> (William)</w:t>
                                </w:r>
                              </w:p>
                              <w:p w14:paraId="2C7D52F9" w14:textId="49FFF2ED" w:rsidR="00801B06" w:rsidRDefault="00801B06">
                                <w:pPr>
                                  <w:pStyle w:val="NoSpacing"/>
                                  <w:rPr>
                                    <w:color w:val="ED7D31" w:themeColor="accent2"/>
                                    <w:sz w:val="26"/>
                                    <w:szCs w:val="26"/>
                                  </w:rPr>
                                </w:pPr>
                                <w:r>
                                  <w:rPr>
                                    <w:color w:val="ED7D31" w:themeColor="accent2"/>
                                    <w:sz w:val="26"/>
                                    <w:szCs w:val="26"/>
                                  </w:rPr>
                                  <w:t>Callum</w:t>
                                </w:r>
                                <w:r w:rsidRPr="00801B06">
                                  <w:rPr>
                                    <w:rFonts w:ascii="Arial" w:eastAsiaTheme="minorHAnsi" w:hAnsi="Arial" w:cs="Arial"/>
                                    <w:sz w:val="20"/>
                                    <w:szCs w:val="20"/>
                                    <w:shd w:val="clear" w:color="auto" w:fill="FFFFFF"/>
                                    <w:lang w:val="en-AU"/>
                                  </w:rPr>
                                  <w:t xml:space="preserve"> </w:t>
                                </w:r>
                                <w:proofErr w:type="spellStart"/>
                                <w:r w:rsidRPr="00801B06">
                                  <w:rPr>
                                    <w:color w:val="ED7D31" w:themeColor="accent2"/>
                                    <w:sz w:val="26"/>
                                    <w:szCs w:val="26"/>
                                    <w:lang w:val="en-AU"/>
                                  </w:rPr>
                                  <w:t>Linnegan</w:t>
                                </w:r>
                                <w:proofErr w:type="spellEnd"/>
                                <w:r>
                                  <w:rPr>
                                    <w:color w:val="ED7D31" w:themeColor="accent2"/>
                                    <w:sz w:val="26"/>
                                    <w:szCs w:val="26"/>
                                  </w:rPr>
                                  <w:t xml:space="preserve"> </w:t>
                                </w:r>
                              </w:p>
                              <w:p w14:paraId="5A725B82" w14:textId="77777777" w:rsidR="00801B06" w:rsidRDefault="00801B06" w:rsidP="00801B06">
                                <w:pPr>
                                  <w:pStyle w:val="NoSpacing"/>
                                  <w:rPr>
                                    <w:color w:val="ED7D31" w:themeColor="accent2"/>
                                    <w:sz w:val="26"/>
                                    <w:szCs w:val="26"/>
                                    <w:lang w:val="en-AU"/>
                                  </w:rPr>
                                </w:pPr>
                                <w:r w:rsidRPr="00801B06">
                                  <w:rPr>
                                    <w:color w:val="ED7D31" w:themeColor="accent2"/>
                                    <w:sz w:val="26"/>
                                    <w:szCs w:val="26"/>
                                    <w:lang w:val="en-AU"/>
                                  </w:rPr>
                                  <w:t xml:space="preserve">Karissa </w:t>
                                </w:r>
                                <w:proofErr w:type="spellStart"/>
                                <w:r w:rsidRPr="00801B06">
                                  <w:rPr>
                                    <w:color w:val="ED7D31" w:themeColor="accent2"/>
                                    <w:sz w:val="26"/>
                                    <w:szCs w:val="26"/>
                                    <w:lang w:val="en-AU"/>
                                  </w:rPr>
                                  <w:t>Malseed</w:t>
                                </w:r>
                                <w:proofErr w:type="spellEnd"/>
                              </w:p>
                              <w:p w14:paraId="074AD45B" w14:textId="395A5B6E" w:rsidR="00801B06" w:rsidRDefault="00801B06" w:rsidP="00801B06">
                                <w:pPr>
                                  <w:pStyle w:val="NoSpacing"/>
                                  <w:rPr>
                                    <w:color w:val="ED7D31" w:themeColor="accent2"/>
                                    <w:sz w:val="26"/>
                                    <w:szCs w:val="26"/>
                                  </w:rPr>
                                </w:pPr>
                                <w:r>
                                  <w:rPr>
                                    <w:color w:val="ED7D31" w:themeColor="accent2"/>
                                    <w:sz w:val="26"/>
                                    <w:szCs w:val="26"/>
                                  </w:rPr>
                                  <w:t xml:space="preserve">James Rydlewski </w:t>
                                </w:r>
                              </w:p>
                              <w:p w14:paraId="7736AAFE" w14:textId="77777777" w:rsidR="00801B06" w:rsidRDefault="00801B06">
                                <w:pPr>
                                  <w:pStyle w:val="NoSpacing"/>
                                  <w:rPr>
                                    <w:color w:val="ED7D31" w:themeColor="accent2"/>
                                    <w:sz w:val="26"/>
                                    <w:szCs w:val="26"/>
                                  </w:rPr>
                                </w:pPr>
                              </w:p>
                              <w:p w14:paraId="2548B372" w14:textId="225D98FC" w:rsidR="00801B06" w:rsidRDefault="00801B0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Analytics Bootcamp: Project 1</w:t>
                                    </w:r>
                                  </w:sdtContent>
                                </w:sdt>
                              </w:p>
                            </w:tc>
                          </w:tr>
                        </w:tbl>
                        <w:p w14:paraId="61D7B962" w14:textId="77777777" w:rsidR="00801B06" w:rsidRDefault="00801B06"/>
                      </w:txbxContent>
                    </v:textbox>
                    <w10:wrap anchorx="page" anchory="page"/>
                  </v:shape>
                </w:pict>
              </mc:Fallback>
            </mc:AlternateContent>
          </w:r>
          <w:r>
            <w:br w:type="page"/>
          </w:r>
        </w:p>
      </w:sdtContent>
    </w:sdt>
    <w:p w14:paraId="53DFEA31" w14:textId="3309FC0D" w:rsidR="00D3483B" w:rsidRDefault="00801B06" w:rsidP="00801B06">
      <w:pPr>
        <w:pStyle w:val="Heading1"/>
      </w:pPr>
      <w:r>
        <w:lastRenderedPageBreak/>
        <w:t>Introduction</w:t>
      </w:r>
    </w:p>
    <w:p w14:paraId="21175438" w14:textId="1706A57D" w:rsidR="00801B06" w:rsidRDefault="00801B06" w:rsidP="00801B06"/>
    <w:p w14:paraId="75076846" w14:textId="40E1BE13" w:rsidR="00801B06" w:rsidRDefault="00801B06" w:rsidP="00801B06">
      <w:r>
        <w:t xml:space="preserve">2020 saw the spread of Covid 19 which led to many countries imposing </w:t>
      </w:r>
      <w:r w:rsidR="001C1F66">
        <w:t xml:space="preserve">restrictions to minimise the spread of the virus. One popular tool used by many governments has been “lockdowns”. These have restricted the movements of people within the region that they reside and for many working from home has become the new normal (another phrase that has gained notoriety in the past 12 months). </w:t>
      </w:r>
    </w:p>
    <w:p w14:paraId="2601788D" w14:textId="217A8AF9" w:rsidR="001C1F66" w:rsidRDefault="001C1F66" w:rsidP="00801B06"/>
    <w:p w14:paraId="75322C73" w14:textId="021795D8" w:rsidR="001C1F66" w:rsidRDefault="001C1F66" w:rsidP="00801B06">
      <w:r>
        <w:t>Owing to the limitations imposed on populations and the reduced traffic that has occurred it is proposed that there will be a reduction in the level of air pollution as fewer people are required to commute or travel within a region. Whilst the severity and length of lockdowns have varied significantly with different governments internationally this report will view 2019 as a typical year and compare air pollution from 2020. It is hoped that by reviewing air pollution data it will be shown as to when lockdowns were in effect and what impact they had on air pollution.</w:t>
      </w:r>
    </w:p>
    <w:p w14:paraId="5DDC3F3B" w14:textId="6572AA60" w:rsidR="001C1F66" w:rsidRDefault="001C1F66" w:rsidP="00801B06"/>
    <w:p w14:paraId="6294C102" w14:textId="0524C5F5" w:rsidR="00801B06" w:rsidRDefault="001C1F66" w:rsidP="00801B06">
      <w:r>
        <w:t>This report will compare, Melbourne, Sydney, Perth, Wuhan,</w:t>
      </w:r>
      <w:r w:rsidR="003541A8">
        <w:t xml:space="preserve"> and London. Each city has adopted a different philosophy to lockdowns. Australian cities are blessed in that numbers of the virus have not been as catastrophically high as in other locations. For the purpose of this report Wuhan and London shall be compared to the Australian Cities. Wuhan has been chosen due to the immediate and harsh approach to lockdown adopted and London owing to the </w:t>
      </w:r>
      <w:r w:rsidR="0096128C">
        <w:t>inconsistent</w:t>
      </w:r>
      <w:r w:rsidR="003541A8">
        <w:t xml:space="preserve"> approach adopted by their government which has yielded numerous lockdowns and significant damage to its Economy.</w:t>
      </w:r>
    </w:p>
    <w:p w14:paraId="26CDD310" w14:textId="4126C96E" w:rsidR="003541A8" w:rsidRDefault="003541A8" w:rsidP="00801B06"/>
    <w:p w14:paraId="080A58C8" w14:textId="3DF78B14" w:rsidR="003541A8" w:rsidRDefault="003541A8" w:rsidP="003541A8">
      <w:pPr>
        <w:pStyle w:val="Heading1"/>
      </w:pPr>
      <w:r>
        <w:t>Background</w:t>
      </w:r>
    </w:p>
    <w:p w14:paraId="5C9F6404" w14:textId="0710A400" w:rsidR="003541A8" w:rsidRPr="003541A8" w:rsidRDefault="0096128C" w:rsidP="003541A8">
      <w:r>
        <w:t xml:space="preserve">The Background information covered will be </w:t>
      </w:r>
    </w:p>
    <w:p w14:paraId="4E0F9EF5" w14:textId="5E681021" w:rsidR="003541A8" w:rsidRDefault="003541A8" w:rsidP="003541A8">
      <w:pPr>
        <w:pStyle w:val="Heading2"/>
      </w:pPr>
      <w:r>
        <w:t>Melbourne</w:t>
      </w:r>
    </w:p>
    <w:p w14:paraId="593FAC16" w14:textId="53679291" w:rsidR="003541A8" w:rsidRDefault="003541A8" w:rsidP="003541A8">
      <w:pPr>
        <w:pStyle w:val="Heading2"/>
      </w:pPr>
      <w:r>
        <w:t>Sydney</w:t>
      </w:r>
    </w:p>
    <w:p w14:paraId="476EA33C" w14:textId="280CE2D1" w:rsidR="003541A8" w:rsidRDefault="003541A8" w:rsidP="003541A8">
      <w:pPr>
        <w:pStyle w:val="Heading2"/>
      </w:pPr>
      <w:r>
        <w:t>Perth</w:t>
      </w:r>
    </w:p>
    <w:p w14:paraId="116622B4" w14:textId="19A4B38C" w:rsidR="003541A8" w:rsidRDefault="003541A8" w:rsidP="003541A8">
      <w:pPr>
        <w:pStyle w:val="Heading2"/>
      </w:pPr>
      <w:r>
        <w:t>Wuhan</w:t>
      </w:r>
    </w:p>
    <w:p w14:paraId="5E88B9E7" w14:textId="6322828F" w:rsidR="003541A8" w:rsidRPr="003541A8" w:rsidRDefault="003541A8" w:rsidP="003541A8">
      <w:pPr>
        <w:pStyle w:val="Heading2"/>
      </w:pPr>
      <w:r>
        <w:t>London</w:t>
      </w:r>
    </w:p>
    <w:sectPr w:rsidR="003541A8" w:rsidRPr="003541A8" w:rsidSect="00801B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7A"/>
    <w:rsid w:val="001C1F66"/>
    <w:rsid w:val="003541A8"/>
    <w:rsid w:val="00801B06"/>
    <w:rsid w:val="0095717A"/>
    <w:rsid w:val="0096128C"/>
    <w:rsid w:val="00D34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B73"/>
  <w15:chartTrackingRefBased/>
  <w15:docId w15:val="{5383DEB4-3090-4889-9CFB-517A05E2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1B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1B06"/>
    <w:rPr>
      <w:rFonts w:eastAsiaTheme="minorEastAsia"/>
      <w:lang w:val="en-US"/>
    </w:rPr>
  </w:style>
  <w:style w:type="character" w:customStyle="1" w:styleId="Heading1Char">
    <w:name w:val="Heading 1 Char"/>
    <w:basedOn w:val="DefaultParagraphFont"/>
    <w:link w:val="Heading1"/>
    <w:uiPriority w:val="9"/>
    <w:rsid w:val="00801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1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xhere.com/en/photo/1564103"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reviewing data for 2020 for a selection of cities globally and comparing the emissions with pre 2020 values the impact of lockdowns on coomon air pollutants will be shown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restrictions and the impact on air pollution</dc:title>
  <dc:subject/>
  <dc:creator>James Rydlewski</dc:creator>
  <cp:keywords/>
  <dc:description/>
  <cp:lastModifiedBy>James Satyen Viren Rydlewski</cp:lastModifiedBy>
  <cp:revision>2</cp:revision>
  <dcterms:created xsi:type="dcterms:W3CDTF">2021-03-20T02:58:00Z</dcterms:created>
  <dcterms:modified xsi:type="dcterms:W3CDTF">2021-03-20T03:36:00Z</dcterms:modified>
  <cp:category>Data Analytics Bootcamp: Project 1</cp:category>
</cp:coreProperties>
</file>