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財務分析報告（教學模擬資料）</w:t>
      </w:r>
    </w:p>
    <w:p>
      <w:pPr>
        <w:pStyle w:val="Heading1"/>
      </w:pPr>
      <w:r>
        <w:t>分析範圍與來源</w:t>
      </w:r>
    </w:p>
    <w:p>
      <w:r>
        <w:t>examples/finance-assistant/budget/budget-actual.xlsx；SHA256：e1a7bcb9b9ed766e5f6c76b556a13f28dbdc67f8e86637855adc9bc411775ec5</w:t>
      </w:r>
    </w:p>
    <w:p>
      <w:pPr>
        <w:pStyle w:val="Heading1"/>
      </w:pPr>
      <w:r>
        <w:t>計算摘要</w:t>
      </w:r>
    </w:p>
    <w:p>
      <w:r>
        <w:t>模擬營收／TWD：基準 100000.00、實際 120000.00、差額 20000.00、百分比 20.00。</w:t>
      </w:r>
    </w:p>
    <w:p>
      <w:r>
        <w:t>模擬人事／TWD：基準 50000.00、實際 55000.00、差額 5000.00、百分比 10.00。</w:t>
      </w:r>
    </w:p>
    <w:p>
      <w:r>
        <w:t>模擬行銷／TWD：基準 20000.00、實際 30000.00、差額 10000.00、百分比 50.00。</w:t>
      </w:r>
    </w:p>
    <w:p>
      <w:r>
        <w:t>模擬退款／TWD：基準 -1000.00、實際 -800.00、差額 200.00、百分比 -20.00。</w:t>
      </w:r>
    </w:p>
    <w:p>
      <w:r>
        <w:t>模擬新業務／TWD：基準 0.00、實際 2500.00、差額 2500.00、百分比 無法直接計算或資料缺漏。</w:t>
      </w:r>
    </w:p>
    <w:p>
      <w:r>
        <w:t>模擬手續費／TWD：基準 100.10、實際 100.21、差額 0.11、百分比 0.10。</w:t>
      </w:r>
    </w:p>
    <w:p>
      <w:r>
        <w:t>模擬美元支出／USD：基準 200.00、實際 180.00、差額 -20.00、百分比 -10.00。</w:t>
      </w:r>
    </w:p>
    <w:p>
      <w:r>
        <w:t>模擬缺漏基準／USD：基準 待確認、實際 100.00、差額 待確認、百分比 無法直接計算或資料缺漏。</w:t>
      </w:r>
    </w:p>
    <w:p>
      <w:pPr>
        <w:pStyle w:val="Heading1"/>
      </w:pPr>
      <w:r>
        <w:t>計算依據</w:t>
      </w:r>
    </w:p>
    <w:p>
      <w:r>
        <w:t>差額：實際或本期−預算或比較基準；兩來源時 source 為分母基準、other 為比較值。</w:t>
      </w:r>
    </w:p>
    <w:p>
      <w:r>
        <w:t>差異百分比：(實際−比較基準)÷比較基準×100；零基準保留空白，負基準保留原始分母符號。</w:t>
      </w:r>
    </w:p>
    <w:p>
      <w:r>
        <w:t>異常：百分比絕對值達 20%，或基準零而實際非零；原因需資料支持。</w:t>
      </w:r>
    </w:p>
    <w:p>
      <w:r>
        <w:t>彙總：按幣別及雙方期間累加未四捨五入的有效原始金額；缺漏或重複候選列不混入。</w:t>
      </w:r>
    </w:p>
    <w:p>
      <w:pPr>
        <w:pStyle w:val="Heading1"/>
      </w:pPr>
      <w:r>
        <w:t>完整性與限制</w:t>
      </w:r>
    </w:p>
    <w:p>
      <w:r>
        <w:t>輸入列核對狀態：尚有缺漏或差異，僅為部分工作底稿</w:t>
      </w:r>
    </w:p>
    <w:p>
      <w:r>
        <w:t>正式會計查核尚未完成；未新增交易、調整帳本或補造原因；所有明細見同名工作簿。</w:t>
      </w:r>
    </w:p>
    <w:p>
      <w:pPr>
        <w:pStyle w:val="Heading1"/>
      </w:pPr>
      <w:r>
        <w:t>待人工確認</w:t>
      </w:r>
    </w:p>
    <w:p>
      <w:r>
        <w:t>教學模擬資料，非真實公司帳務。</w:t>
      </w:r>
    </w:p>
    <w:p>
      <w:r>
        <w:t>budget-actual.xlsx／教學模擬預算實際／第 6 列：比較基準為零，百分比無法直接計算。</w:t>
      </w:r>
    </w:p>
    <w:p>
      <w:r>
        <w:t>budget-actual.xlsx／教學模擬預算實際／第 9 列：基準或實際金額空白，未視為零。</w:t>
      </w:r>
    </w:p>
    <w:sectPr w:rsidR="00FC693F" w:rsidRPr="0006063C" w:rsidSect="00034616">
      <w:pgSz w:w="11906" w:h="16838"/>
      <w:pgMar w:top="1191" w:right="1304" w:bottom="1191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00" w:lineRule="auto"/>
    </w:pPr>
    <w:rPr>
      <w:rFonts w:ascii="Microsoft JhengHei" w:hAnsi="Microsoft JhengHei" w:eastAsia="Microsoft Jheng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財務分析報告（教學模擬資料）</dc:title>
  <dc:subject/>
  <dc:creator>AI 辦公室工具包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