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52" w:rsidRPr="00C543B3" w:rsidRDefault="002C6E52" w:rsidP="00F12A25">
      <w:pPr>
        <w:jc w:val="center"/>
        <w:rPr>
          <w:rFonts w:ascii="宋体" w:cs="宋体"/>
          <w:b/>
          <w:bCs/>
          <w:sz w:val="44"/>
          <w:szCs w:val="44"/>
        </w:rPr>
      </w:pPr>
      <w:r w:rsidRPr="00C543B3">
        <w:rPr>
          <w:rFonts w:ascii="宋体" w:hAnsi="宋体" w:cs="宋体" w:hint="eastAsia"/>
          <w:b/>
          <w:bCs/>
          <w:sz w:val="44"/>
          <w:szCs w:val="44"/>
        </w:rPr>
        <w:t>项目融资简报</w:t>
      </w:r>
    </w:p>
    <w:p w:rsidR="002C6E52" w:rsidRPr="00C543B3" w:rsidRDefault="002C6E52" w:rsidP="00F12A25">
      <w:pPr>
        <w:jc w:val="center"/>
        <w:rPr>
          <w:rFonts w:ascii="宋体" w:cs="宋体"/>
          <w:b/>
          <w:bCs/>
          <w:sz w:val="28"/>
          <w:szCs w:val="28"/>
        </w:rPr>
      </w:pP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一、融资主体简介</w:t>
      </w: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1</w:t>
      </w:r>
      <w:r w:rsidRPr="00C543B3">
        <w:rPr>
          <w:rFonts w:ascii="宋体" w:hAnsi="宋体" w:cs="宋体" w:hint="eastAsia"/>
          <w:bCs/>
          <w:sz w:val="28"/>
          <w:szCs w:val="28"/>
        </w:rPr>
        <w:t>、</w:t>
      </w:r>
      <w:r w:rsidRPr="00C543B3">
        <w:rPr>
          <w:rFonts w:ascii="宋体" w:hAnsi="宋体" w:hint="eastAsia"/>
          <w:sz w:val="28"/>
          <w:szCs w:val="28"/>
        </w:rPr>
        <w:t>公司于</w:t>
      </w:r>
      <w:smartTag w:uri="urn:schemas-microsoft-com:office:smarttags" w:element="chsdate">
        <w:smartTagPr>
          <w:attr w:name="Year" w:val="2009"/>
          <w:attr w:name="Month" w:val="9"/>
          <w:attr w:name="Day" w:val="27"/>
          <w:attr w:name="IsLunarDate" w:val="False"/>
          <w:attr w:name="IsROCDate" w:val="False"/>
        </w:smartTagPr>
        <w:r w:rsidRPr="00C543B3">
          <w:rPr>
            <w:rFonts w:ascii="宋体" w:hAnsi="宋体"/>
            <w:sz w:val="28"/>
            <w:szCs w:val="28"/>
          </w:rPr>
          <w:t>2009</w:t>
        </w:r>
        <w:r w:rsidRPr="00C543B3">
          <w:rPr>
            <w:rFonts w:ascii="宋体" w:hAnsi="宋体" w:hint="eastAsia"/>
            <w:sz w:val="28"/>
            <w:szCs w:val="28"/>
          </w:rPr>
          <w:t>年</w:t>
        </w:r>
        <w:r w:rsidRPr="00C543B3">
          <w:rPr>
            <w:rFonts w:ascii="宋体" w:hAnsi="宋体"/>
            <w:sz w:val="28"/>
            <w:szCs w:val="28"/>
          </w:rPr>
          <w:t>9</w:t>
        </w:r>
        <w:r w:rsidRPr="00C543B3">
          <w:rPr>
            <w:rFonts w:ascii="宋体" w:hAnsi="宋体" w:hint="eastAsia"/>
            <w:sz w:val="28"/>
            <w:szCs w:val="28"/>
          </w:rPr>
          <w:t>月</w:t>
        </w:r>
        <w:r w:rsidRPr="00C543B3">
          <w:rPr>
            <w:rFonts w:ascii="宋体" w:hAnsi="宋体"/>
            <w:sz w:val="28"/>
            <w:szCs w:val="28"/>
          </w:rPr>
          <w:t>27</w:t>
        </w:r>
        <w:r w:rsidRPr="00C543B3">
          <w:rPr>
            <w:rFonts w:ascii="宋体" w:hAnsi="宋体" w:hint="eastAsia"/>
            <w:sz w:val="28"/>
            <w:szCs w:val="28"/>
          </w:rPr>
          <w:t>日</w:t>
        </w:r>
      </w:smartTag>
      <w:r w:rsidRPr="00C543B3">
        <w:rPr>
          <w:rFonts w:ascii="宋体" w:hAnsi="宋体" w:hint="eastAsia"/>
          <w:sz w:val="28"/>
          <w:szCs w:val="28"/>
        </w:rPr>
        <w:t>成立，公司秉承“科学筑家，以人为本”的经营理念，有着较强的发展后劲。公司注册资本</w:t>
      </w:r>
      <w:r w:rsidRPr="00C543B3">
        <w:rPr>
          <w:rFonts w:ascii="宋体" w:hAnsi="宋体"/>
          <w:sz w:val="28"/>
          <w:szCs w:val="28"/>
        </w:rPr>
        <w:t>5000</w:t>
      </w:r>
      <w:r w:rsidRPr="00C543B3">
        <w:rPr>
          <w:rFonts w:ascii="宋体" w:hAnsi="宋体" w:hint="eastAsia"/>
          <w:sz w:val="28"/>
          <w:szCs w:val="28"/>
        </w:rPr>
        <w:t>万元，为股份制公司，注册地为福建省永安市，由</w:t>
      </w:r>
      <w:r w:rsidRPr="00C543B3">
        <w:rPr>
          <w:rFonts w:ascii="宋体" w:hAnsi="宋体"/>
          <w:sz w:val="28"/>
          <w:szCs w:val="28"/>
        </w:rPr>
        <w:t>3</w:t>
      </w:r>
      <w:r w:rsidRPr="00C543B3">
        <w:rPr>
          <w:rFonts w:ascii="宋体" w:hAnsi="宋体" w:hint="eastAsia"/>
          <w:sz w:val="28"/>
          <w:szCs w:val="28"/>
        </w:rPr>
        <w:t>个股东以现金形式出资组建，股权结构：林青水</w:t>
      </w:r>
      <w:r w:rsidRPr="00C543B3">
        <w:rPr>
          <w:rFonts w:ascii="宋体" w:hAnsi="宋体"/>
          <w:sz w:val="28"/>
          <w:szCs w:val="28"/>
        </w:rPr>
        <w:t>80%</w:t>
      </w:r>
      <w:r w:rsidRPr="00C543B3">
        <w:rPr>
          <w:rFonts w:ascii="宋体" w:hAnsi="宋体" w:hint="eastAsia"/>
          <w:sz w:val="28"/>
          <w:szCs w:val="28"/>
        </w:rPr>
        <w:t>，赖贞旺</w:t>
      </w:r>
      <w:r w:rsidRPr="00C543B3">
        <w:rPr>
          <w:rFonts w:ascii="宋体" w:hAnsi="宋体"/>
          <w:sz w:val="28"/>
          <w:szCs w:val="28"/>
        </w:rPr>
        <w:t>10%</w:t>
      </w:r>
      <w:r w:rsidRPr="00C543B3">
        <w:rPr>
          <w:rFonts w:ascii="宋体" w:hAnsi="宋体" w:hint="eastAsia"/>
          <w:sz w:val="28"/>
          <w:szCs w:val="28"/>
        </w:rPr>
        <w:t>，刘宗厚</w:t>
      </w:r>
      <w:r w:rsidRPr="00C543B3">
        <w:rPr>
          <w:rFonts w:ascii="宋体" w:hAnsi="宋体"/>
          <w:sz w:val="28"/>
          <w:szCs w:val="28"/>
        </w:rPr>
        <w:t>10%</w:t>
      </w:r>
      <w:r w:rsidRPr="00C543B3">
        <w:rPr>
          <w:rFonts w:ascii="宋体" w:hAnsi="宋体" w:hint="eastAsia"/>
          <w:sz w:val="28"/>
          <w:szCs w:val="28"/>
        </w:rPr>
        <w:t>。公司股东均从事房地产行业多年，有着丰富的行业经验，且大多数出生于上世纪七八十年代，年轻有为，思维敏捷，有极强的开拓创新能力。</w:t>
      </w:r>
    </w:p>
    <w:p w:rsidR="002C6E52" w:rsidRPr="00C543B3" w:rsidRDefault="002C6E52" w:rsidP="00F12A25">
      <w:pPr>
        <w:rPr>
          <w:rFonts w:ascii="宋体"/>
          <w:sz w:val="28"/>
          <w:szCs w:val="28"/>
        </w:rPr>
      </w:pPr>
      <w:r w:rsidRPr="00C543B3">
        <w:rPr>
          <w:rFonts w:ascii="宋体" w:hAnsi="宋体"/>
          <w:sz w:val="28"/>
          <w:szCs w:val="28"/>
        </w:rPr>
        <w:t>2</w:t>
      </w:r>
      <w:r w:rsidRPr="00C543B3">
        <w:rPr>
          <w:rFonts w:ascii="宋体" w:hAnsi="宋体" w:hint="eastAsia"/>
          <w:sz w:val="28"/>
          <w:szCs w:val="28"/>
        </w:rPr>
        <w:t>、公司目前无对外融资负债及对外担保。</w:t>
      </w: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3</w:t>
      </w:r>
      <w:r w:rsidRPr="00C543B3">
        <w:rPr>
          <w:rFonts w:ascii="宋体" w:hAnsi="宋体" w:cs="宋体" w:hint="eastAsia"/>
          <w:bCs/>
          <w:sz w:val="28"/>
          <w:szCs w:val="28"/>
        </w:rPr>
        <w:t>、公司目前开发资质为三级。</w:t>
      </w:r>
    </w:p>
    <w:p w:rsidR="002C6E52" w:rsidRPr="00CC674F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二、融资项目简介</w:t>
      </w:r>
    </w:p>
    <w:p w:rsidR="002C6E52" w:rsidRPr="006A663C" w:rsidRDefault="002C6E52" w:rsidP="00162329">
      <w:pPr>
        <w:spacing w:line="540" w:lineRule="exact"/>
        <w:ind w:firstLineChars="200" w:firstLine="560"/>
        <w:rPr>
          <w:rFonts w:ascii="仿宋_GB2312" w:eastAsia="仿宋_GB2312" w:hAnsi="宋体" w:cs="宋体"/>
          <w:sz w:val="32"/>
          <w:szCs w:val="32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本项目位于</w:t>
      </w:r>
      <w:r w:rsidRPr="00C543B3">
        <w:rPr>
          <w:rFonts w:ascii="宋体" w:hAnsi="宋体" w:hint="eastAsia"/>
          <w:sz w:val="28"/>
          <w:szCs w:val="28"/>
        </w:rPr>
        <w:t>位于永安城市南部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>永安市八中桥头</w:t>
      </w:r>
      <w:r w:rsidRPr="00C543B3">
        <w:rPr>
          <w:rFonts w:ascii="宋体" w:hAnsi="宋体" w:hint="eastAsia"/>
          <w:sz w:val="28"/>
          <w:szCs w:val="28"/>
        </w:rPr>
        <w:t>，总占地</w:t>
      </w:r>
      <w:smartTag w:uri="urn:schemas-microsoft-com:office:smarttags" w:element="chmetcnv">
        <w:smartTagPr>
          <w:attr w:name="UnitName" w:val="平方米"/>
          <w:attr w:name="SourceValue" w:val="7458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 w:val="28"/>
            <w:szCs w:val="28"/>
          </w:rPr>
          <w:t>74586</w:t>
        </w:r>
        <w:r>
          <w:rPr>
            <w:rFonts w:ascii="宋体" w:hAnsi="宋体" w:hint="eastAsia"/>
            <w:sz w:val="28"/>
            <w:szCs w:val="28"/>
          </w:rPr>
          <w:t>平方米</w:t>
        </w:r>
      </w:smartTag>
      <w:r>
        <w:rPr>
          <w:rFonts w:ascii="宋体"/>
          <w:sz w:val="28"/>
          <w:szCs w:val="28"/>
        </w:rPr>
        <w:t>,</w:t>
      </w:r>
      <w:r w:rsidRPr="00790EAF">
        <w:rPr>
          <w:rFonts w:ascii="仿宋_GB2312" w:eastAsia="仿宋_GB2312" w:hAnsi="宋体" w:cs="宋体"/>
          <w:sz w:val="32"/>
          <w:szCs w:val="32"/>
        </w:rPr>
        <w:t xml:space="preserve"> 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项目建成后将使建筑与环境融为一体，形成人与自然的和谐之美。</w:t>
      </w:r>
      <w:r w:rsidRPr="006A663C">
        <w:rPr>
          <w:rFonts w:ascii="仿宋_GB2312" w:eastAsia="仿宋_GB2312" w:hAnsi="宋体" w:cs="宋体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4678"/>
      </w:tblGrid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b/>
                <w:sz w:val="28"/>
                <w:szCs w:val="28"/>
              </w:rPr>
            </w:pPr>
            <w:r w:rsidRPr="00275758">
              <w:rPr>
                <w:rFonts w:ascii="宋体" w:hAnsi="宋体" w:hint="eastAsia"/>
                <w:b/>
                <w:sz w:val="28"/>
                <w:szCs w:val="28"/>
              </w:rPr>
              <w:t>鑫科·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清竹苑景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规划占地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74586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总建筑面积</w:t>
            </w:r>
          </w:p>
        </w:tc>
        <w:tc>
          <w:tcPr>
            <w:tcW w:w="4678" w:type="dxa"/>
          </w:tcPr>
          <w:p w:rsidR="002C6E52" w:rsidRPr="00CC674F" w:rsidRDefault="002C6E52" w:rsidP="00641267">
            <w:pPr>
              <w:rPr>
                <w:rFonts w:ascii="宋体" w:cs="宋体"/>
                <w:sz w:val="24"/>
                <w:szCs w:val="24"/>
              </w:rPr>
            </w:pPr>
            <w:r w:rsidRPr="00CC674F">
              <w:rPr>
                <w:sz w:val="28"/>
                <w:szCs w:val="28"/>
              </w:rPr>
              <w:t>152366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总计容建筑面积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119337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不计容建筑面积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33029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㎡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容积率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1.6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绿化率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30</w:t>
            </w:r>
            <w:r w:rsidRPr="00275758">
              <w:rPr>
                <w:rFonts w:ascii="宋体" w:hAnsi="宋体"/>
                <w:sz w:val="28"/>
                <w:szCs w:val="28"/>
              </w:rPr>
              <w:t>%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lastRenderedPageBreak/>
              <w:t>建筑高度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3.5-15</w:t>
            </w:r>
            <w:r>
              <w:rPr>
                <w:rFonts w:ascii="宋体" w:hAnsi="宋体" w:hint="eastAsia"/>
                <w:sz w:val="28"/>
                <w:szCs w:val="28"/>
              </w:rPr>
              <w:t>层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建筑密度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25.8</w:t>
            </w:r>
            <w:r w:rsidRPr="00275758">
              <w:rPr>
                <w:rFonts w:ascii="宋体" w:hAnsi="宋体"/>
                <w:sz w:val="28"/>
                <w:szCs w:val="28"/>
              </w:rPr>
              <w:t>%</w:t>
            </w:r>
          </w:p>
        </w:tc>
      </w:tr>
      <w:tr w:rsidR="002C6E52" w:rsidRPr="00C543B3" w:rsidTr="006C2657">
        <w:tc>
          <w:tcPr>
            <w:tcW w:w="3510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 w:rsidRPr="00275758">
              <w:rPr>
                <w:rFonts w:ascii="宋体" w:hAnsi="宋体" w:hint="eastAsia"/>
                <w:sz w:val="28"/>
                <w:szCs w:val="28"/>
              </w:rPr>
              <w:t>总投资</w:t>
            </w:r>
          </w:p>
        </w:tc>
        <w:tc>
          <w:tcPr>
            <w:tcW w:w="4678" w:type="dxa"/>
          </w:tcPr>
          <w:p w:rsidR="002C6E52" w:rsidRPr="00275758" w:rsidRDefault="002C6E52" w:rsidP="00641267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49870</w:t>
            </w:r>
            <w:r w:rsidRPr="00275758">
              <w:rPr>
                <w:rFonts w:ascii="宋体" w:hAnsi="宋体" w:hint="eastAsia"/>
                <w:sz w:val="28"/>
                <w:szCs w:val="28"/>
              </w:rPr>
              <w:t>万元</w:t>
            </w:r>
          </w:p>
        </w:tc>
      </w:tr>
    </w:tbl>
    <w:p w:rsidR="002C6E52" w:rsidRPr="00C543B3" w:rsidRDefault="002C6E52" w:rsidP="00CB2037">
      <w:pPr>
        <w:spacing w:line="520" w:lineRule="exact"/>
        <w:rPr>
          <w:rFonts w:ascii="宋体"/>
          <w:color w:val="000000"/>
          <w:sz w:val="28"/>
          <w:szCs w:val="28"/>
        </w:rPr>
      </w:pP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三、项目周边情况：</w:t>
      </w:r>
    </w:p>
    <w:p w:rsidR="002C6E52" w:rsidRDefault="002C6E52" w:rsidP="002B59E6">
      <w:pPr>
        <w:spacing w:line="520" w:lineRule="exact"/>
        <w:rPr>
          <w:rFonts w:ascii="宋体"/>
          <w:sz w:val="28"/>
          <w:szCs w:val="28"/>
        </w:rPr>
      </w:pPr>
      <w:r w:rsidRPr="00C543B3">
        <w:rPr>
          <w:rFonts w:ascii="宋体" w:hAnsi="宋体"/>
          <w:sz w:val="28"/>
          <w:szCs w:val="28"/>
        </w:rPr>
        <w:t>1</w:t>
      </w:r>
      <w:r w:rsidRPr="00C543B3">
        <w:rPr>
          <w:rFonts w:ascii="宋体" w:hAnsi="宋体" w:hint="eastAsia"/>
          <w:sz w:val="28"/>
          <w:szCs w:val="28"/>
        </w:rPr>
        <w:t>、区域分析</w:t>
      </w:r>
    </w:p>
    <w:p w:rsidR="002C6E52" w:rsidRDefault="002C6E52" w:rsidP="00162329">
      <w:pPr>
        <w:spacing w:line="520" w:lineRule="exact"/>
        <w:ind w:firstLineChars="200" w:firstLine="640"/>
        <w:rPr>
          <w:rFonts w:ascii="宋体"/>
          <w:sz w:val="28"/>
          <w:szCs w:val="28"/>
        </w:rPr>
      </w:pPr>
      <w:r>
        <w:rPr>
          <w:rFonts w:ascii="仿宋_GB2312" w:eastAsia="仿宋_GB2312" w:hAnsi="宋体" w:cs="宋体" w:hint="eastAsia"/>
          <w:sz w:val="32"/>
          <w:szCs w:val="32"/>
        </w:rPr>
        <w:t>该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项目开发是响应市政府的号召和华电职工的诉求：根据政府挂牌出让土地规划要求，建设商业住宅及社区配套服务设施。同时，通过该项目开发，改善华电职工住房条件和居住环境，提高职工们的幸福指数。</w:t>
      </w:r>
    </w:p>
    <w:p w:rsidR="002C6E52" w:rsidRPr="006A663C" w:rsidRDefault="002C6E52" w:rsidP="00162329">
      <w:pPr>
        <w:spacing w:line="54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6A663C">
        <w:rPr>
          <w:rFonts w:ascii="仿宋_GB2312" w:eastAsia="仿宋_GB2312" w:hAnsi="宋体" w:cs="宋体" w:hint="eastAsia"/>
          <w:sz w:val="32"/>
          <w:szCs w:val="32"/>
        </w:rPr>
        <w:t>南区是市政府所在地，也是永安新城市发展的热点，该项目地处于南区中心区域。项目依山近水，周边自然环境优美，项目北侧为行政中心、商务中心、鑫科时代广场，西面紧临福建水利电力学院，东面与汽车工业园、永安八中遥相呼应。该项目距离高速公路南出口仅</w:t>
      </w:r>
      <w:smartTag w:uri="urn:schemas-microsoft-com:office:smarttags" w:element="chmetcnv">
        <w:smartTagPr>
          <w:attr w:name="UnitName" w:val="公里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_GB2312" w:eastAsia="仿宋_GB2312" w:hAnsi="宋体" w:cs="宋体"/>
            <w:sz w:val="32"/>
            <w:szCs w:val="32"/>
          </w:rPr>
          <w:t>1</w:t>
        </w:r>
        <w:r w:rsidRPr="006A663C">
          <w:rPr>
            <w:rFonts w:ascii="仿宋_GB2312" w:eastAsia="仿宋_GB2312" w:hAnsi="宋体" w:cs="宋体" w:hint="eastAsia"/>
            <w:sz w:val="32"/>
            <w:szCs w:val="32"/>
          </w:rPr>
          <w:t>公里</w:t>
        </w:r>
      </w:smartTag>
      <w:r w:rsidRPr="006A663C">
        <w:rPr>
          <w:rFonts w:ascii="仿宋_GB2312" w:eastAsia="仿宋_GB2312" w:hAnsi="宋体" w:cs="宋体" w:hint="eastAsia"/>
          <w:sz w:val="32"/>
          <w:szCs w:val="32"/>
        </w:rPr>
        <w:t>，即将开工建设的高铁动车站仅</w:t>
      </w:r>
      <w:smartTag w:uri="urn:schemas-microsoft-com:office:smarttags" w:element="chmetcnv">
        <w:smartTagPr>
          <w:attr w:name="UnitName" w:val="公里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仿宋_GB2312" w:eastAsia="仿宋_GB2312" w:hAnsi="宋体" w:cs="宋体"/>
            <w:sz w:val="32"/>
            <w:szCs w:val="32"/>
          </w:rPr>
          <w:t>1.5</w:t>
        </w:r>
        <w:r w:rsidRPr="006A663C">
          <w:rPr>
            <w:rFonts w:ascii="仿宋_GB2312" w:eastAsia="仿宋_GB2312" w:hAnsi="宋体" w:cs="宋体" w:hint="eastAsia"/>
            <w:sz w:val="32"/>
            <w:szCs w:val="32"/>
          </w:rPr>
          <w:t>公里</w:t>
        </w:r>
      </w:smartTag>
      <w:r w:rsidRPr="006A663C">
        <w:rPr>
          <w:rFonts w:ascii="仿宋_GB2312" w:eastAsia="仿宋_GB2312" w:hAnsi="宋体" w:cs="宋体" w:hint="eastAsia"/>
          <w:sz w:val="32"/>
          <w:szCs w:val="32"/>
        </w:rPr>
        <w:t>，项目地理位置得天独厚，具有广阔的发展前景。随着永安城市的对外拓展，该区域已逐渐成为永安的政治、文化、商业中心，成为永安企业的总部。项目建成后将使建筑与环境融为一体，形成人与自然的和谐之美。</w:t>
      </w:r>
    </w:p>
    <w:p w:rsidR="002C6E52" w:rsidRDefault="002C6E52" w:rsidP="002B59E6">
      <w:pPr>
        <w:spacing w:line="52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/>
          <w:sz w:val="28"/>
          <w:szCs w:val="28"/>
        </w:rPr>
        <w:t>2</w:t>
      </w:r>
      <w:r w:rsidRPr="00C543B3">
        <w:rPr>
          <w:rFonts w:ascii="宋体" w:hAnsi="宋体" w:cs="宋体" w:hint="eastAsia"/>
          <w:sz w:val="28"/>
          <w:szCs w:val="28"/>
        </w:rPr>
        <w:t>、预计售价分析</w:t>
      </w:r>
    </w:p>
    <w:p w:rsidR="002C6E52" w:rsidRPr="00C543B3" w:rsidRDefault="002C6E52" w:rsidP="00A31892">
      <w:pPr>
        <w:adjustRightInd w:val="0"/>
        <w:snapToGrid w:val="0"/>
        <w:spacing w:line="500" w:lineRule="exact"/>
        <w:ind w:firstLine="567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永安</w:t>
      </w:r>
      <w:r>
        <w:rPr>
          <w:rFonts w:ascii="宋体" w:hAnsi="宋体" w:cs="宋体" w:hint="eastAsia"/>
          <w:sz w:val="28"/>
          <w:szCs w:val="28"/>
        </w:rPr>
        <w:t>清竹苑景</w:t>
      </w:r>
      <w:r w:rsidRPr="00C543B3">
        <w:rPr>
          <w:rFonts w:ascii="宋体" w:hAnsi="宋体" w:cs="宋体" w:hint="eastAsia"/>
          <w:sz w:val="28"/>
          <w:szCs w:val="28"/>
        </w:rPr>
        <w:t>项目，属于高端的品牌项目，通过鑫科公司市场客户走访调研、售楼处市场调研、公司老客户抽样调研及前期销售情况等方式，结合对周同类楼盘的调查结果，将</w:t>
      </w:r>
      <w:r>
        <w:rPr>
          <w:rFonts w:ascii="宋体" w:hAnsi="宋体" w:cs="宋体" w:hint="eastAsia"/>
          <w:sz w:val="28"/>
          <w:szCs w:val="28"/>
        </w:rPr>
        <w:t>清竹苑景</w:t>
      </w:r>
      <w:r w:rsidRPr="00C543B3">
        <w:rPr>
          <w:rFonts w:ascii="宋体" w:hAnsi="宋体" w:cs="宋体" w:hint="eastAsia"/>
          <w:sz w:val="28"/>
          <w:szCs w:val="28"/>
        </w:rPr>
        <w:t>住宅的销售均价定在</w:t>
      </w:r>
      <w:r w:rsidRPr="00C543B3">
        <w:rPr>
          <w:rFonts w:ascii="宋体" w:cs="宋体"/>
          <w:sz w:val="28"/>
          <w:szCs w:val="28"/>
        </w:rPr>
        <w:t>0.</w:t>
      </w:r>
      <w:r>
        <w:rPr>
          <w:rFonts w:ascii="宋体" w:hAnsi="宋体" w:cs="宋体"/>
          <w:sz w:val="28"/>
          <w:szCs w:val="28"/>
        </w:rPr>
        <w:t>455</w:t>
      </w:r>
      <w:r w:rsidRPr="00C543B3">
        <w:rPr>
          <w:rFonts w:ascii="宋体" w:hAnsi="宋体" w:cs="宋体" w:hint="eastAsia"/>
          <w:sz w:val="28"/>
          <w:szCs w:val="28"/>
        </w:rPr>
        <w:t>万</w:t>
      </w:r>
      <w:r w:rsidRPr="00C543B3">
        <w:rPr>
          <w:rFonts w:ascii="宋体" w:hAnsi="宋体" w:cs="宋体"/>
          <w:sz w:val="28"/>
          <w:szCs w:val="28"/>
        </w:rPr>
        <w:t>/</w:t>
      </w:r>
      <w:r w:rsidRPr="00C543B3">
        <w:rPr>
          <w:rFonts w:ascii="宋体" w:hAnsi="宋体" w:cs="宋体" w:hint="eastAsia"/>
          <w:sz w:val="28"/>
          <w:szCs w:val="28"/>
        </w:rPr>
        <w:t>平方米。</w:t>
      </w:r>
    </w:p>
    <w:p w:rsidR="002C6E52" w:rsidRPr="00C543B3" w:rsidRDefault="002C6E52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lastRenderedPageBreak/>
        <w:t>周边楼盘售价比较：</w:t>
      </w:r>
    </w:p>
    <w:p w:rsidR="002C6E52" w:rsidRPr="00C543B3" w:rsidRDefault="002C6E52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经调查，目前项目周边同类型的楼盘均价在</w:t>
      </w:r>
      <w:r>
        <w:rPr>
          <w:rFonts w:ascii="宋体" w:hAnsi="宋体" w:cs="宋体"/>
          <w:sz w:val="28"/>
          <w:szCs w:val="28"/>
        </w:rPr>
        <w:t>5800</w:t>
      </w:r>
      <w:r w:rsidRPr="00C543B3">
        <w:rPr>
          <w:rFonts w:ascii="宋体" w:hAnsi="宋体" w:cs="宋体" w:hint="eastAsia"/>
          <w:sz w:val="28"/>
          <w:szCs w:val="28"/>
        </w:rPr>
        <w:t>－</w:t>
      </w:r>
      <w:r>
        <w:rPr>
          <w:rFonts w:ascii="宋体" w:hAnsi="宋体" w:cs="宋体"/>
          <w:sz w:val="28"/>
          <w:szCs w:val="28"/>
        </w:rPr>
        <w:t>6900</w:t>
      </w:r>
      <w:r w:rsidRPr="00C543B3">
        <w:rPr>
          <w:rFonts w:ascii="宋体" w:hAnsi="宋体" w:cs="宋体" w:hint="eastAsia"/>
          <w:sz w:val="28"/>
          <w:szCs w:val="28"/>
        </w:rPr>
        <w:t>元之间。</w:t>
      </w:r>
    </w:p>
    <w:p w:rsidR="002C6E52" w:rsidRPr="00C543B3" w:rsidRDefault="002C6E52" w:rsidP="002B59E6">
      <w:pPr>
        <w:adjustRightInd w:val="0"/>
        <w:snapToGrid w:val="0"/>
        <w:spacing w:line="500" w:lineRule="exact"/>
        <w:rPr>
          <w:rFonts w:ascii="宋体" w:cs="宋体"/>
          <w:sz w:val="28"/>
          <w:szCs w:val="28"/>
        </w:rPr>
      </w:pPr>
    </w:p>
    <w:tbl>
      <w:tblPr>
        <w:tblW w:w="9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72"/>
        <w:gridCol w:w="1522"/>
        <w:gridCol w:w="1883"/>
        <w:gridCol w:w="1620"/>
        <w:gridCol w:w="1620"/>
        <w:gridCol w:w="1620"/>
      </w:tblGrid>
      <w:tr w:rsidR="002C6E52" w:rsidRPr="00C543B3" w:rsidTr="00CB2037">
        <w:trPr>
          <w:trHeight w:val="585"/>
          <w:jc w:val="center"/>
        </w:trPr>
        <w:tc>
          <w:tcPr>
            <w:tcW w:w="972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楼盘名称</w:t>
            </w:r>
          </w:p>
        </w:tc>
        <w:tc>
          <w:tcPr>
            <w:tcW w:w="1522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金色蓝庭</w:t>
            </w:r>
          </w:p>
        </w:tc>
        <w:tc>
          <w:tcPr>
            <w:tcW w:w="1883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中央佳园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五洲凯旋门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城上广场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奥体国际</w:t>
            </w:r>
          </w:p>
        </w:tc>
      </w:tr>
      <w:tr w:rsidR="002C6E52" w:rsidRPr="00C543B3" w:rsidTr="00CB2037">
        <w:trPr>
          <w:trHeight w:val="585"/>
          <w:jc w:val="center"/>
        </w:trPr>
        <w:tc>
          <w:tcPr>
            <w:tcW w:w="972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销售均价（元</w:t>
            </w:r>
            <w:r w:rsidRPr="00F17E23">
              <w:rPr>
                <w:rFonts w:ascii="宋体" w:hAnsi="宋体" w:cs="宋体"/>
                <w:sz w:val="28"/>
                <w:szCs w:val="28"/>
              </w:rPr>
              <w:t>/</w:t>
            </w:r>
            <w:r w:rsidRPr="00F17E23">
              <w:rPr>
                <w:rFonts w:ascii="宋体" w:hAnsi="宋体" w:cs="宋体" w:hint="eastAsia"/>
                <w:sz w:val="28"/>
                <w:szCs w:val="28"/>
              </w:rPr>
              <w:t>㎡）</w:t>
            </w:r>
          </w:p>
        </w:tc>
        <w:tc>
          <w:tcPr>
            <w:tcW w:w="1522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/>
                <w:sz w:val="28"/>
                <w:szCs w:val="28"/>
              </w:rPr>
              <w:t>6000</w:t>
            </w:r>
            <w:r w:rsidRPr="00F17E23">
              <w:rPr>
                <w:rFonts w:ascii="宋体" w:hint="eastAsia"/>
                <w:sz w:val="28"/>
                <w:szCs w:val="28"/>
              </w:rPr>
              <w:t>元</w:t>
            </w:r>
            <w:r w:rsidRPr="00F17E23">
              <w:rPr>
                <w:rFonts w:ascii="宋体"/>
                <w:sz w:val="28"/>
                <w:szCs w:val="28"/>
              </w:rPr>
              <w:t>/</w:t>
            </w:r>
            <w:r w:rsidRPr="00F17E23">
              <w:rPr>
                <w:rFonts w:ascii="宋体" w:hint="eastAsia"/>
                <w:sz w:val="28"/>
                <w:szCs w:val="28"/>
              </w:rPr>
              <w:t>㎡</w:t>
            </w:r>
          </w:p>
        </w:tc>
        <w:tc>
          <w:tcPr>
            <w:tcW w:w="1883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/>
                <w:sz w:val="28"/>
                <w:szCs w:val="28"/>
              </w:rPr>
              <w:t>6100</w:t>
            </w:r>
            <w:r w:rsidRPr="00F17E23">
              <w:rPr>
                <w:rFonts w:ascii="宋体" w:hint="eastAsia"/>
                <w:sz w:val="28"/>
                <w:szCs w:val="28"/>
              </w:rPr>
              <w:t>元</w:t>
            </w:r>
            <w:r w:rsidRPr="00F17E23">
              <w:rPr>
                <w:rFonts w:ascii="宋体"/>
                <w:sz w:val="28"/>
                <w:szCs w:val="28"/>
              </w:rPr>
              <w:t>/</w:t>
            </w:r>
            <w:r w:rsidRPr="00F17E23">
              <w:rPr>
                <w:rFonts w:ascii="宋体" w:hint="eastAsia"/>
                <w:sz w:val="28"/>
                <w:szCs w:val="28"/>
              </w:rPr>
              <w:t>㎡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/>
                <w:sz w:val="28"/>
                <w:szCs w:val="28"/>
              </w:rPr>
              <w:t>6900</w:t>
            </w:r>
            <w:r w:rsidRPr="00F17E23">
              <w:rPr>
                <w:rFonts w:ascii="宋体" w:hint="eastAsia"/>
                <w:sz w:val="28"/>
                <w:szCs w:val="28"/>
              </w:rPr>
              <w:t>元</w:t>
            </w:r>
            <w:r w:rsidRPr="00F17E23">
              <w:rPr>
                <w:rFonts w:ascii="宋体"/>
                <w:sz w:val="28"/>
                <w:szCs w:val="28"/>
              </w:rPr>
              <w:t>/</w:t>
            </w:r>
            <w:r w:rsidRPr="00F17E23">
              <w:rPr>
                <w:rFonts w:ascii="宋体" w:hint="eastAsia"/>
                <w:sz w:val="28"/>
                <w:szCs w:val="28"/>
              </w:rPr>
              <w:t>㎡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/>
                <w:sz w:val="28"/>
                <w:szCs w:val="28"/>
              </w:rPr>
              <w:t>5800</w:t>
            </w:r>
            <w:r w:rsidRPr="00F17E23">
              <w:rPr>
                <w:rFonts w:ascii="宋体" w:hint="eastAsia"/>
                <w:sz w:val="28"/>
                <w:szCs w:val="28"/>
              </w:rPr>
              <w:t>元</w:t>
            </w:r>
            <w:r w:rsidRPr="00F17E23">
              <w:rPr>
                <w:rFonts w:ascii="宋体"/>
                <w:sz w:val="28"/>
                <w:szCs w:val="28"/>
              </w:rPr>
              <w:t>/</w:t>
            </w:r>
            <w:r w:rsidRPr="00F17E23">
              <w:rPr>
                <w:rFonts w:ascii="宋体" w:hint="eastAsia"/>
                <w:sz w:val="28"/>
                <w:szCs w:val="28"/>
              </w:rPr>
              <w:t>㎡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/>
                <w:sz w:val="28"/>
                <w:szCs w:val="28"/>
              </w:rPr>
              <w:t>5800</w:t>
            </w:r>
            <w:r w:rsidRPr="00F17E23">
              <w:rPr>
                <w:rFonts w:ascii="宋体" w:hint="eastAsia"/>
                <w:sz w:val="28"/>
                <w:szCs w:val="28"/>
              </w:rPr>
              <w:t>元</w:t>
            </w:r>
            <w:r w:rsidRPr="00F17E23">
              <w:rPr>
                <w:rFonts w:ascii="宋体"/>
                <w:sz w:val="28"/>
                <w:szCs w:val="28"/>
              </w:rPr>
              <w:t>/</w:t>
            </w:r>
            <w:r w:rsidRPr="00F17E23">
              <w:rPr>
                <w:rFonts w:ascii="宋体" w:hint="eastAsia"/>
                <w:sz w:val="28"/>
                <w:szCs w:val="28"/>
              </w:rPr>
              <w:t>㎡</w:t>
            </w:r>
          </w:p>
        </w:tc>
      </w:tr>
      <w:tr w:rsidR="002C6E52" w:rsidRPr="00C543B3" w:rsidTr="00CB2037">
        <w:trPr>
          <w:trHeight w:val="585"/>
          <w:jc w:val="center"/>
        </w:trPr>
        <w:tc>
          <w:tcPr>
            <w:tcW w:w="972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类型</w:t>
            </w:r>
          </w:p>
        </w:tc>
        <w:tc>
          <w:tcPr>
            <w:tcW w:w="1522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住宅</w:t>
            </w:r>
          </w:p>
        </w:tc>
        <w:tc>
          <w:tcPr>
            <w:tcW w:w="1883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住宅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住宅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住宅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A070E6">
            <w:pPr>
              <w:spacing w:line="276" w:lineRule="auto"/>
              <w:jc w:val="center"/>
              <w:rPr>
                <w:rFonts w:ascii="宋体"/>
                <w:sz w:val="28"/>
                <w:szCs w:val="28"/>
              </w:rPr>
            </w:pPr>
            <w:r w:rsidRPr="00F17E23">
              <w:rPr>
                <w:rFonts w:ascii="宋体" w:hint="eastAsia"/>
                <w:sz w:val="28"/>
                <w:szCs w:val="28"/>
              </w:rPr>
              <w:t>住宅</w:t>
            </w:r>
          </w:p>
        </w:tc>
      </w:tr>
      <w:tr w:rsidR="002C6E52" w:rsidRPr="00C543B3" w:rsidTr="00CB2037">
        <w:trPr>
          <w:trHeight w:val="585"/>
          <w:jc w:val="center"/>
        </w:trPr>
        <w:tc>
          <w:tcPr>
            <w:tcW w:w="972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1522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永安市含笑大道</w:t>
            </w:r>
            <w:r w:rsidRPr="00F17E23">
              <w:rPr>
                <w:rFonts w:ascii="宋体" w:hAnsi="宋体" w:cs="宋体"/>
                <w:sz w:val="28"/>
                <w:szCs w:val="28"/>
              </w:rPr>
              <w:t>A</w:t>
            </w:r>
            <w:r w:rsidRPr="00F17E23">
              <w:rPr>
                <w:rFonts w:ascii="宋体" w:hAnsi="宋体" w:cs="宋体" w:hint="eastAsia"/>
                <w:sz w:val="28"/>
                <w:szCs w:val="28"/>
              </w:rPr>
              <w:t>地块</w:t>
            </w:r>
          </w:p>
        </w:tc>
        <w:tc>
          <w:tcPr>
            <w:tcW w:w="1883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永安市含笑大道</w:t>
            </w:r>
            <w:r w:rsidRPr="00F17E23">
              <w:rPr>
                <w:rFonts w:ascii="宋体" w:hAnsi="宋体" w:cs="宋体"/>
                <w:sz w:val="28"/>
                <w:szCs w:val="28"/>
              </w:rPr>
              <w:t>B</w:t>
            </w:r>
            <w:r w:rsidRPr="00F17E23">
              <w:rPr>
                <w:rFonts w:ascii="宋体" w:hAnsi="宋体" w:cs="宋体" w:hint="eastAsia"/>
                <w:sz w:val="28"/>
                <w:szCs w:val="28"/>
              </w:rPr>
              <w:t>地块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Arial" w:hAnsi="Arial" w:cs="Arial" w:hint="eastAsia"/>
                <w:color w:val="555555"/>
                <w:sz w:val="28"/>
                <w:szCs w:val="28"/>
              </w:rPr>
              <w:t>含笑大道</w:t>
            </w:r>
            <w:r w:rsidRPr="00F17E23">
              <w:rPr>
                <w:rFonts w:ascii="Arial" w:hAnsi="Arial" w:cs="Arial"/>
                <w:color w:val="555555"/>
                <w:sz w:val="28"/>
                <w:szCs w:val="28"/>
              </w:rPr>
              <w:t>2089</w:t>
            </w:r>
            <w:r w:rsidRPr="00F17E23">
              <w:rPr>
                <w:rFonts w:ascii="Arial" w:hAnsi="Arial" w:cs="Arial" w:hint="eastAsia"/>
                <w:color w:val="555555"/>
                <w:sz w:val="28"/>
                <w:szCs w:val="28"/>
              </w:rPr>
              <w:t>号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永安市含笑大道与大窑坑路交叉</w:t>
            </w:r>
          </w:p>
        </w:tc>
        <w:tc>
          <w:tcPr>
            <w:tcW w:w="1620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永安市含笑大道</w:t>
            </w:r>
            <w:r w:rsidRPr="00F17E23">
              <w:rPr>
                <w:rFonts w:ascii="宋体" w:hAnsi="宋体" w:cs="宋体"/>
                <w:sz w:val="28"/>
                <w:szCs w:val="28"/>
              </w:rPr>
              <w:t>C</w:t>
            </w:r>
            <w:r w:rsidRPr="00F17E23">
              <w:rPr>
                <w:rFonts w:ascii="宋体" w:hAnsi="宋体" w:cs="宋体" w:hint="eastAsia"/>
                <w:sz w:val="28"/>
                <w:szCs w:val="28"/>
              </w:rPr>
              <w:t>地块</w:t>
            </w:r>
          </w:p>
        </w:tc>
      </w:tr>
      <w:tr w:rsidR="002C6E52" w:rsidRPr="00C543B3" w:rsidTr="00CB2037">
        <w:trPr>
          <w:trHeight w:val="585"/>
          <w:jc w:val="center"/>
        </w:trPr>
        <w:tc>
          <w:tcPr>
            <w:tcW w:w="972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开发商</w:t>
            </w:r>
          </w:p>
        </w:tc>
        <w:tc>
          <w:tcPr>
            <w:tcW w:w="1522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cs="宋体" w:hint="eastAsia"/>
                <w:sz w:val="28"/>
                <w:szCs w:val="28"/>
              </w:rPr>
              <w:t>福建融和置业有限公司</w:t>
            </w:r>
          </w:p>
        </w:tc>
        <w:tc>
          <w:tcPr>
            <w:tcW w:w="1883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hint="eastAsia"/>
                <w:color w:val="666666"/>
                <w:sz w:val="28"/>
                <w:szCs w:val="28"/>
              </w:rPr>
              <w:t>永安融盛物业有限公司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cs="宋体" w:hint="eastAsia"/>
                <w:sz w:val="28"/>
                <w:szCs w:val="28"/>
              </w:rPr>
              <w:t>福建五洲集团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cs="宋体" w:hint="eastAsia"/>
                <w:sz w:val="28"/>
                <w:szCs w:val="28"/>
              </w:rPr>
              <w:t>永安市诚上置业有限公司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cs="宋体" w:hint="eastAsia"/>
                <w:sz w:val="28"/>
                <w:szCs w:val="28"/>
              </w:rPr>
              <w:t>福建鑫瑞置业有限公司</w:t>
            </w:r>
          </w:p>
        </w:tc>
      </w:tr>
    </w:tbl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三、融资计划</w:t>
      </w:r>
    </w:p>
    <w:p w:rsidR="002C6E52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1</w:t>
      </w:r>
      <w:r w:rsidRPr="00C543B3">
        <w:rPr>
          <w:rFonts w:ascii="宋体" w:hAnsi="宋体" w:cs="宋体" w:hint="eastAsia"/>
          <w:bCs/>
          <w:sz w:val="28"/>
          <w:szCs w:val="28"/>
        </w:rPr>
        <w:t>、本次拟融资</w:t>
      </w:r>
      <w:bookmarkStart w:id="0" w:name="_GoBack"/>
      <w:bookmarkEnd w:id="0"/>
      <w:r w:rsidRPr="00890FBF">
        <w:rPr>
          <w:rFonts w:ascii="宋体" w:hAnsi="宋体" w:cs="宋体"/>
          <w:bCs/>
          <w:sz w:val="28"/>
          <w:szCs w:val="28"/>
          <w:highlight w:val="yellow"/>
        </w:rPr>
        <w:t>20</w:t>
      </w:r>
      <w:r w:rsidRPr="00890FBF">
        <w:rPr>
          <w:rFonts w:ascii="宋体" w:cs="宋体"/>
          <w:bCs/>
          <w:sz w:val="28"/>
          <w:szCs w:val="28"/>
          <w:highlight w:val="yellow"/>
        </w:rPr>
        <w:t>000</w:t>
      </w:r>
      <w:r w:rsidRPr="00C543B3">
        <w:rPr>
          <w:rFonts w:ascii="宋体" w:hAnsi="宋体" w:cs="宋体" w:hint="eastAsia"/>
          <w:bCs/>
          <w:sz w:val="28"/>
          <w:szCs w:val="28"/>
        </w:rPr>
        <w:t>万元主要用于</w:t>
      </w:r>
      <w:r>
        <w:rPr>
          <w:rFonts w:ascii="宋体" w:hAnsi="宋体" w:cs="宋体" w:hint="eastAsia"/>
          <w:bCs/>
          <w:sz w:val="28"/>
          <w:szCs w:val="28"/>
        </w:rPr>
        <w:t>该项目开发。</w:t>
      </w: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2</w:t>
      </w:r>
      <w:r w:rsidRPr="00C543B3">
        <w:rPr>
          <w:rFonts w:ascii="宋体" w:hAnsi="宋体" w:cs="宋体" w:hint="eastAsia"/>
          <w:bCs/>
          <w:sz w:val="28"/>
          <w:szCs w:val="28"/>
        </w:rPr>
        <w:t>、借款期限、到款安排和还款方式：计划借款期限为壹年。一次性到款。拟按月付息到期还本。</w:t>
      </w:r>
    </w:p>
    <w:p w:rsidR="002C6E52" w:rsidRPr="00591AF3" w:rsidRDefault="002C6E52" w:rsidP="00E86B49">
      <w:pPr>
        <w:spacing w:line="520" w:lineRule="exact"/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/>
          <w:bCs/>
          <w:sz w:val="28"/>
          <w:szCs w:val="28"/>
        </w:rPr>
        <w:t>3</w:t>
      </w:r>
      <w:r>
        <w:rPr>
          <w:rFonts w:ascii="宋体" w:hAnsi="宋体" w:cs="宋体" w:hint="eastAsia"/>
          <w:bCs/>
          <w:sz w:val="28"/>
          <w:szCs w:val="28"/>
        </w:rPr>
        <w:t>、还款来源</w:t>
      </w:r>
      <w:r w:rsidRPr="00C543B3">
        <w:rPr>
          <w:rFonts w:ascii="宋体" w:hAnsi="宋体" w:cs="宋体" w:hint="eastAsia"/>
          <w:sz w:val="28"/>
          <w:szCs w:val="28"/>
        </w:rPr>
        <w:t>及现金流分析</w:t>
      </w:r>
    </w:p>
    <w:p w:rsidR="002C6E52" w:rsidRDefault="002C6E52" w:rsidP="00162329">
      <w:pPr>
        <w:spacing w:line="540" w:lineRule="exact"/>
        <w:ind w:firstLineChars="200" w:firstLine="560"/>
        <w:rPr>
          <w:rFonts w:ascii="仿宋_GB2312" w:eastAsia="仿宋_GB2312" w:hAnsi="宋体" w:cs="宋体"/>
          <w:sz w:val="32"/>
          <w:szCs w:val="32"/>
        </w:rPr>
      </w:pPr>
      <w:r w:rsidRPr="00C543B3">
        <w:rPr>
          <w:rFonts w:ascii="宋体" w:hAnsi="宋体" w:cs="宋体" w:hint="eastAsia"/>
          <w:sz w:val="28"/>
          <w:szCs w:val="28"/>
        </w:rPr>
        <w:t>项目预</w:t>
      </w:r>
      <w:r w:rsidRPr="00C543B3">
        <w:rPr>
          <w:rFonts w:ascii="宋体" w:hAnsi="宋体" w:hint="eastAsia"/>
          <w:color w:val="000000"/>
          <w:sz w:val="28"/>
          <w:szCs w:val="28"/>
        </w:rPr>
        <w:t>计</w:t>
      </w:r>
      <w:r w:rsidRPr="00C543B3">
        <w:rPr>
          <w:rFonts w:ascii="宋体" w:hAnsi="宋体"/>
          <w:color w:val="000000"/>
          <w:sz w:val="28"/>
          <w:szCs w:val="28"/>
        </w:rPr>
        <w:t>201</w:t>
      </w:r>
      <w:r>
        <w:rPr>
          <w:rFonts w:ascii="宋体" w:hAnsi="宋体"/>
          <w:color w:val="000000"/>
          <w:sz w:val="28"/>
          <w:szCs w:val="28"/>
        </w:rPr>
        <w:t>4</w:t>
      </w:r>
      <w:r w:rsidRPr="00C543B3">
        <w:rPr>
          <w:rFonts w:ascii="宋体" w:hAnsi="宋体" w:hint="eastAsia"/>
          <w:color w:val="000000"/>
          <w:sz w:val="28"/>
          <w:szCs w:val="28"/>
        </w:rPr>
        <w:t>年</w:t>
      </w:r>
      <w:r>
        <w:rPr>
          <w:rFonts w:ascii="宋体" w:hAnsi="宋体"/>
          <w:color w:val="000000"/>
          <w:sz w:val="28"/>
          <w:szCs w:val="28"/>
        </w:rPr>
        <w:t>12</w:t>
      </w:r>
      <w:r>
        <w:rPr>
          <w:rFonts w:ascii="宋体" w:hAnsi="宋体" w:hint="eastAsia"/>
          <w:color w:val="000000"/>
          <w:sz w:val="28"/>
          <w:szCs w:val="28"/>
        </w:rPr>
        <w:t>预售，</w:t>
      </w:r>
      <w:r w:rsidRPr="00C543B3">
        <w:rPr>
          <w:rFonts w:ascii="宋体" w:hAnsi="宋体" w:hint="eastAsia"/>
          <w:color w:val="000000"/>
          <w:sz w:val="28"/>
          <w:szCs w:val="28"/>
        </w:rPr>
        <w:t>预计到</w:t>
      </w:r>
      <w:r w:rsidRPr="00C543B3">
        <w:rPr>
          <w:rFonts w:ascii="宋体" w:hAnsi="宋体"/>
          <w:color w:val="000000"/>
          <w:sz w:val="28"/>
          <w:szCs w:val="28"/>
        </w:rPr>
        <w:t>2015</w:t>
      </w:r>
      <w:r w:rsidRPr="00C543B3">
        <w:rPr>
          <w:rFonts w:ascii="宋体" w:hAnsi="宋体" w:hint="eastAsia"/>
          <w:color w:val="000000"/>
          <w:sz w:val="28"/>
          <w:szCs w:val="28"/>
        </w:rPr>
        <w:t>年底实现全盘销售完毕。</w:t>
      </w:r>
      <w:r w:rsidRPr="006A663C">
        <w:rPr>
          <w:rFonts w:ascii="仿宋_GB2312" w:eastAsia="仿宋_GB2312" w:hAnsi="宋体" w:cs="宋体" w:hint="eastAsia"/>
          <w:sz w:val="32"/>
          <w:szCs w:val="32"/>
        </w:rPr>
        <w:lastRenderedPageBreak/>
        <w:t>该项目住宅</w:t>
      </w:r>
      <w:r>
        <w:rPr>
          <w:rFonts w:ascii="仿宋_GB2312" w:eastAsia="仿宋_GB2312" w:hAnsi="宋体" w:cs="宋体"/>
          <w:sz w:val="32"/>
          <w:szCs w:val="32"/>
        </w:rPr>
        <w:t>49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幢，</w:t>
      </w:r>
      <w:r>
        <w:rPr>
          <w:rFonts w:ascii="仿宋_GB2312" w:eastAsia="仿宋_GB2312" w:hAnsi="宋体" w:cs="宋体" w:hint="eastAsia"/>
          <w:sz w:val="32"/>
          <w:szCs w:val="32"/>
        </w:rPr>
        <w:t>共有</w:t>
      </w:r>
      <w:r>
        <w:rPr>
          <w:rFonts w:ascii="仿宋_GB2312" w:eastAsia="仿宋_GB2312" w:hAnsi="宋体" w:cs="宋体"/>
          <w:sz w:val="32"/>
          <w:szCs w:val="32"/>
        </w:rPr>
        <w:t>875</w:t>
      </w:r>
      <w:r>
        <w:rPr>
          <w:rFonts w:ascii="仿宋_GB2312" w:eastAsia="仿宋_GB2312" w:hAnsi="宋体" w:cs="宋体" w:hint="eastAsia"/>
          <w:sz w:val="32"/>
          <w:szCs w:val="32"/>
        </w:rPr>
        <w:t>套</w:t>
      </w:r>
      <w:r>
        <w:rPr>
          <w:rFonts w:ascii="仿宋_GB2312" w:eastAsia="仿宋_GB2312" w:hAnsi="宋体" w:cs="宋体"/>
          <w:sz w:val="32"/>
          <w:szCs w:val="32"/>
        </w:rPr>
        <w:t>,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其中定向销售给华电</w:t>
      </w:r>
      <w:r w:rsidRPr="006A663C">
        <w:rPr>
          <w:rFonts w:ascii="仿宋_GB2312" w:eastAsia="仿宋_GB2312" w:hAnsi="宋体" w:cs="宋体"/>
          <w:sz w:val="32"/>
          <w:szCs w:val="32"/>
        </w:rPr>
        <w:t>400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套</w:t>
      </w:r>
      <w:r>
        <w:rPr>
          <w:rFonts w:ascii="仿宋_GB2312" w:eastAsia="仿宋_GB2312" w:hAnsi="宋体" w:cs="宋体"/>
          <w:sz w:val="32"/>
          <w:szCs w:val="32"/>
        </w:rPr>
        <w:t>,</w:t>
      </w:r>
      <w:r w:rsidRPr="006A663C">
        <w:rPr>
          <w:rFonts w:ascii="仿宋_GB2312" w:eastAsia="仿宋_GB2312" w:hAnsi="宋体" w:cs="宋体" w:hint="eastAsia"/>
          <w:sz w:val="32"/>
          <w:szCs w:val="32"/>
        </w:rPr>
        <w:t>。</w:t>
      </w:r>
      <w:r>
        <w:rPr>
          <w:rFonts w:ascii="仿宋_GB2312" w:eastAsia="仿宋_GB2312" w:hAnsi="宋体" w:cs="宋体" w:hint="eastAsia"/>
          <w:sz w:val="32"/>
          <w:szCs w:val="32"/>
        </w:rPr>
        <w:t>占总销售</w:t>
      </w:r>
      <w:r>
        <w:rPr>
          <w:rFonts w:ascii="仿宋_GB2312" w:eastAsia="仿宋_GB2312" w:hAnsi="宋体" w:cs="宋体"/>
          <w:sz w:val="32"/>
          <w:szCs w:val="32"/>
        </w:rPr>
        <w:t>45.6%</w:t>
      </w:r>
      <w:r>
        <w:rPr>
          <w:rFonts w:ascii="仿宋_GB2312" w:eastAsia="仿宋_GB2312" w:hAnsi="宋体" w:cs="宋体" w:hint="eastAsia"/>
          <w:sz w:val="32"/>
          <w:szCs w:val="32"/>
        </w:rPr>
        <w:t>。</w:t>
      </w:r>
    </w:p>
    <w:p w:rsidR="002C6E52" w:rsidRPr="00C543B3" w:rsidRDefault="002C6E52" w:rsidP="00162329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hint="eastAsia"/>
          <w:color w:val="000000"/>
          <w:sz w:val="28"/>
          <w:szCs w:val="28"/>
        </w:rPr>
        <w:t>预计</w:t>
      </w:r>
      <w:r w:rsidRPr="00C543B3">
        <w:rPr>
          <w:rFonts w:ascii="宋体" w:hAnsi="宋体" w:cs="宋体" w:hint="eastAsia"/>
          <w:sz w:val="28"/>
          <w:szCs w:val="28"/>
        </w:rPr>
        <w:t>销售收入如下：</w:t>
      </w:r>
    </w:p>
    <w:tbl>
      <w:tblPr>
        <w:tblW w:w="84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29"/>
        <w:gridCol w:w="1015"/>
        <w:gridCol w:w="1656"/>
        <w:gridCol w:w="1658"/>
        <w:gridCol w:w="1661"/>
      </w:tblGrid>
      <w:tr w:rsidR="002C6E52" w:rsidRPr="00C543B3" w:rsidTr="00641267">
        <w:trPr>
          <w:trHeight w:val="397"/>
          <w:jc w:val="center"/>
        </w:trPr>
        <w:tc>
          <w:tcPr>
            <w:tcW w:w="2429" w:type="dxa"/>
            <w:tcBorders>
              <w:top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类型</w:t>
            </w:r>
          </w:p>
        </w:tc>
        <w:tc>
          <w:tcPr>
            <w:tcW w:w="1015" w:type="dxa"/>
            <w:tcBorders>
              <w:top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计量单位</w:t>
            </w:r>
          </w:p>
        </w:tc>
        <w:tc>
          <w:tcPr>
            <w:tcW w:w="1656" w:type="dxa"/>
            <w:tcBorders>
              <w:top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1658" w:type="dxa"/>
            <w:tcBorders>
              <w:top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单价（元</w:t>
            </w:r>
            <w:r w:rsidRPr="00F17E23">
              <w:rPr>
                <w:rFonts w:ascii="宋体" w:hAnsi="宋体" w:cs="宋体"/>
                <w:sz w:val="28"/>
                <w:szCs w:val="28"/>
              </w:rPr>
              <w:t>/</w:t>
            </w:r>
            <w:r w:rsidRPr="00F17E23">
              <w:rPr>
                <w:rFonts w:ascii="宋体" w:hAnsi="宋体" w:cs="宋体" w:hint="eastAsia"/>
                <w:sz w:val="28"/>
                <w:szCs w:val="28"/>
              </w:rPr>
              <w:t>㎡）</w:t>
            </w:r>
          </w:p>
        </w:tc>
        <w:tc>
          <w:tcPr>
            <w:tcW w:w="1661" w:type="dxa"/>
            <w:tcBorders>
              <w:top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总价（万元）</w:t>
            </w:r>
          </w:p>
        </w:tc>
      </w:tr>
      <w:tr w:rsidR="002C6E52" w:rsidRPr="00C543B3" w:rsidTr="00641267">
        <w:trPr>
          <w:trHeight w:val="397"/>
          <w:jc w:val="center"/>
        </w:trPr>
        <w:tc>
          <w:tcPr>
            <w:tcW w:w="2429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住宅</w:t>
            </w:r>
          </w:p>
        </w:tc>
        <w:tc>
          <w:tcPr>
            <w:tcW w:w="1015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㎡</w:t>
            </w:r>
          </w:p>
        </w:tc>
        <w:tc>
          <w:tcPr>
            <w:tcW w:w="1656" w:type="dxa"/>
            <w:noWrap/>
            <w:vAlign w:val="center"/>
          </w:tcPr>
          <w:p w:rsidR="002C6E52" w:rsidRPr="00F17E23" w:rsidRDefault="002C6E52" w:rsidP="008E405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107437</w:t>
            </w:r>
          </w:p>
        </w:tc>
        <w:tc>
          <w:tcPr>
            <w:tcW w:w="1658" w:type="dxa"/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4550</w:t>
            </w:r>
          </w:p>
        </w:tc>
        <w:tc>
          <w:tcPr>
            <w:tcW w:w="1661" w:type="dxa"/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48801</w:t>
            </w:r>
          </w:p>
        </w:tc>
      </w:tr>
      <w:tr w:rsidR="002C6E52" w:rsidRPr="00C543B3" w:rsidTr="00641267">
        <w:trPr>
          <w:trHeight w:val="397"/>
          <w:jc w:val="center"/>
        </w:trPr>
        <w:tc>
          <w:tcPr>
            <w:tcW w:w="2429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商业</w:t>
            </w:r>
          </w:p>
        </w:tc>
        <w:tc>
          <w:tcPr>
            <w:tcW w:w="1015" w:type="dxa"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㎡</w:t>
            </w:r>
          </w:p>
        </w:tc>
        <w:tc>
          <w:tcPr>
            <w:tcW w:w="1656" w:type="dxa"/>
            <w:noWrap/>
            <w:vAlign w:val="center"/>
          </w:tcPr>
          <w:p w:rsidR="002C6E52" w:rsidRPr="00F17E23" w:rsidRDefault="002C6E52" w:rsidP="008E4051">
            <w:pP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11000</w:t>
            </w:r>
          </w:p>
        </w:tc>
        <w:tc>
          <w:tcPr>
            <w:tcW w:w="1658" w:type="dxa"/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15000</w:t>
            </w:r>
          </w:p>
        </w:tc>
        <w:tc>
          <w:tcPr>
            <w:tcW w:w="1661" w:type="dxa"/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sz w:val="28"/>
                <w:szCs w:val="28"/>
              </w:rPr>
              <w:t>16500</w:t>
            </w:r>
          </w:p>
        </w:tc>
      </w:tr>
      <w:tr w:rsidR="002C6E52" w:rsidRPr="00C543B3" w:rsidTr="00641267">
        <w:trPr>
          <w:trHeight w:val="397"/>
          <w:jc w:val="center"/>
        </w:trPr>
        <w:tc>
          <w:tcPr>
            <w:tcW w:w="2429" w:type="dxa"/>
            <w:tcBorders>
              <w:bottom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 w:rsidRPr="00F17E23">
              <w:rPr>
                <w:rFonts w:ascii="宋体" w:hAnsi="宋体" w:cs="宋体" w:hint="eastAsia"/>
                <w:sz w:val="28"/>
                <w:szCs w:val="28"/>
              </w:rPr>
              <w:t>合计</w:t>
            </w:r>
          </w:p>
        </w:tc>
        <w:tc>
          <w:tcPr>
            <w:tcW w:w="1015" w:type="dxa"/>
            <w:tcBorders>
              <w:bottom w:val="single" w:sz="8" w:space="0" w:color="auto"/>
            </w:tcBorders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56" w:type="dxa"/>
            <w:tcBorders>
              <w:bottom w:val="single" w:sz="8" w:space="0" w:color="auto"/>
            </w:tcBorders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58" w:type="dxa"/>
            <w:tcBorders>
              <w:bottom w:val="single" w:sz="8" w:space="0" w:color="auto"/>
            </w:tcBorders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1" w:type="dxa"/>
            <w:tcBorders>
              <w:bottom w:val="single" w:sz="8" w:space="0" w:color="auto"/>
            </w:tcBorders>
            <w:noWrap/>
            <w:vAlign w:val="center"/>
          </w:tcPr>
          <w:p w:rsidR="002C6E52" w:rsidRPr="00F17E23" w:rsidRDefault="002C6E52" w:rsidP="00641267">
            <w:pPr>
              <w:widowControl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65301</w:t>
            </w:r>
          </w:p>
        </w:tc>
      </w:tr>
    </w:tbl>
    <w:p w:rsidR="002C6E52" w:rsidRPr="00C543B3" w:rsidRDefault="002C6E52" w:rsidP="002C6E52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贷款期间，</w:t>
      </w:r>
      <w:r>
        <w:rPr>
          <w:rFonts w:ascii="宋体" w:hAnsi="宋体" w:cs="宋体" w:hint="eastAsia"/>
          <w:sz w:val="28"/>
          <w:szCs w:val="28"/>
        </w:rPr>
        <w:t>预计</w:t>
      </w:r>
      <w:r w:rsidRPr="00C543B3">
        <w:rPr>
          <w:rFonts w:ascii="宋体" w:hAnsi="宋体" w:cs="宋体" w:hint="eastAsia"/>
          <w:sz w:val="28"/>
          <w:szCs w:val="28"/>
        </w:rPr>
        <w:t>可</w:t>
      </w:r>
      <w:r>
        <w:rPr>
          <w:rFonts w:ascii="宋体" w:hAnsi="宋体" w:cs="宋体" w:hint="eastAsia"/>
          <w:sz w:val="28"/>
          <w:szCs w:val="28"/>
        </w:rPr>
        <w:t>销售</w:t>
      </w:r>
      <w:r>
        <w:rPr>
          <w:rFonts w:ascii="宋体" w:hAnsi="宋体" w:cs="宋体"/>
          <w:sz w:val="28"/>
          <w:szCs w:val="28"/>
        </w:rPr>
        <w:t>65%</w:t>
      </w:r>
      <w:r>
        <w:rPr>
          <w:rFonts w:ascii="宋体" w:hAnsi="宋体" w:cs="宋体" w:hint="eastAsia"/>
          <w:sz w:val="28"/>
          <w:szCs w:val="28"/>
        </w:rPr>
        <w:t>，</w:t>
      </w:r>
      <w:r w:rsidRPr="00C543B3">
        <w:rPr>
          <w:rFonts w:ascii="宋体" w:hAnsi="宋体" w:cs="宋体" w:hint="eastAsia"/>
          <w:sz w:val="28"/>
          <w:szCs w:val="28"/>
        </w:rPr>
        <w:t>实现现金流入</w:t>
      </w:r>
      <w:r>
        <w:rPr>
          <w:rFonts w:ascii="宋体" w:hAnsi="宋体" w:cs="宋体"/>
          <w:sz w:val="28"/>
          <w:szCs w:val="28"/>
        </w:rPr>
        <w:t>4.2</w:t>
      </w:r>
      <w:r w:rsidRPr="00C543B3">
        <w:rPr>
          <w:rFonts w:ascii="宋体" w:hAnsi="宋体" w:cs="宋体" w:hint="eastAsia"/>
          <w:sz w:val="28"/>
          <w:szCs w:val="28"/>
        </w:rPr>
        <w:t>亿元。</w:t>
      </w:r>
    </w:p>
    <w:p w:rsidR="002C6E52" w:rsidRPr="00C543B3" w:rsidRDefault="002C6E52" w:rsidP="00162329">
      <w:pPr>
        <w:spacing w:line="500" w:lineRule="exact"/>
        <w:ind w:firstLineChars="150" w:firstLine="420"/>
        <w:jc w:val="left"/>
        <w:rPr>
          <w:rFonts w:ascii="宋体" w:cs="宋体"/>
          <w:sz w:val="28"/>
          <w:szCs w:val="28"/>
        </w:rPr>
      </w:pPr>
      <w:r w:rsidRPr="00C543B3">
        <w:rPr>
          <w:rFonts w:ascii="宋体" w:hAnsi="宋体" w:cs="宋体" w:hint="eastAsia"/>
          <w:sz w:val="28"/>
          <w:szCs w:val="28"/>
        </w:rPr>
        <w:t>经分析，本项目还款来源充分，安全边际较高。</w:t>
      </w:r>
    </w:p>
    <w:p w:rsidR="002C6E52" w:rsidRPr="00C543B3" w:rsidRDefault="002C6E52" w:rsidP="00F12A25">
      <w:pPr>
        <w:rPr>
          <w:rFonts w:ascii="宋体" w:cs="宋体"/>
          <w:bCs/>
          <w:sz w:val="28"/>
          <w:szCs w:val="28"/>
        </w:rPr>
      </w:pPr>
      <w:r w:rsidRPr="00C543B3">
        <w:rPr>
          <w:rFonts w:ascii="宋体" w:hAnsi="宋体" w:cs="宋体" w:hint="eastAsia"/>
          <w:bCs/>
          <w:sz w:val="28"/>
          <w:szCs w:val="28"/>
        </w:rPr>
        <w:t>四、抵押物情况：</w:t>
      </w:r>
    </w:p>
    <w:p w:rsidR="002C6E52" w:rsidRDefault="002C6E52" w:rsidP="00C543B3">
      <w:r w:rsidRPr="00C543B3">
        <w:rPr>
          <w:rFonts w:ascii="宋体" w:hAnsi="宋体" w:hint="eastAsia"/>
          <w:sz w:val="28"/>
          <w:szCs w:val="28"/>
        </w:rPr>
        <w:t>本次的抵押物为</w:t>
      </w:r>
      <w:r>
        <w:rPr>
          <w:rFonts w:ascii="宋体" w:hAnsi="宋体" w:hint="eastAsia"/>
          <w:sz w:val="28"/>
          <w:szCs w:val="28"/>
        </w:rPr>
        <w:t>该</w:t>
      </w:r>
      <w:r w:rsidRPr="00C543B3">
        <w:rPr>
          <w:rFonts w:ascii="宋体" w:hAnsi="宋体" w:hint="eastAsia"/>
          <w:sz w:val="28"/>
          <w:szCs w:val="28"/>
        </w:rPr>
        <w:t>项目土地</w:t>
      </w:r>
      <w:r>
        <w:rPr>
          <w:rFonts w:ascii="宋体" w:hAnsi="宋体" w:hint="eastAsia"/>
          <w:sz w:val="28"/>
          <w:szCs w:val="28"/>
        </w:rPr>
        <w:t>，</w:t>
      </w:r>
      <w:r w:rsidRPr="00C543B3">
        <w:rPr>
          <w:rFonts w:ascii="宋体" w:hAnsi="宋体" w:hint="eastAsia"/>
          <w:sz w:val="28"/>
          <w:szCs w:val="28"/>
        </w:rPr>
        <w:t>面积为</w:t>
      </w:r>
      <w:smartTag w:uri="urn:schemas-microsoft-com:office:smarttags" w:element="chsdate">
        <w:smartTagPr>
          <w:attr w:name="Year" w:val="2014"/>
          <w:attr w:name="Month" w:val="3"/>
          <w:attr w:name="Day" w:val="16"/>
          <w:attr w:name="IsLunarDate" w:val="False"/>
          <w:attr w:name="IsROCDate" w:val="False"/>
        </w:smartTagPr>
        <w:smartTag w:uri="urn:schemas-microsoft-com:office:smarttags" w:element="chmetcnv">
          <w:smartTagPr>
            <w:attr w:name="UnitName" w:val="平方米"/>
            <w:attr w:name="SourceValue" w:val="74586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宋体" w:hAnsi="宋体"/>
              <w:sz w:val="28"/>
              <w:szCs w:val="28"/>
            </w:rPr>
            <w:t>74586</w:t>
          </w:r>
          <w:r w:rsidRPr="00C543B3">
            <w:rPr>
              <w:rFonts w:ascii="宋体" w:hAnsi="宋体" w:hint="eastAsia"/>
              <w:sz w:val="28"/>
              <w:szCs w:val="28"/>
            </w:rPr>
            <w:t>平方米</w:t>
          </w:r>
        </w:smartTag>
      </w:smartTag>
      <w:r w:rsidRPr="00C543B3">
        <w:rPr>
          <w:rFonts w:ascii="宋体" w:hAnsi="宋体" w:hint="eastAsia"/>
          <w:sz w:val="28"/>
          <w:szCs w:val="28"/>
        </w:rPr>
        <w:t>，</w:t>
      </w:r>
      <w:r>
        <w:t xml:space="preserve"> </w:t>
      </w:r>
    </w:p>
    <w:p w:rsidR="002C6E52" w:rsidRPr="00C543B3" w:rsidRDefault="002C6E52" w:rsidP="00162329">
      <w:pPr>
        <w:ind w:firstLineChars="1750" w:firstLine="4900"/>
        <w:rPr>
          <w:rFonts w:ascii="宋体"/>
          <w:sz w:val="28"/>
          <w:szCs w:val="28"/>
        </w:rPr>
      </w:pPr>
      <w:r w:rsidRPr="00C543B3">
        <w:rPr>
          <w:rFonts w:ascii="宋体" w:hAnsi="宋体" w:hint="eastAsia"/>
          <w:sz w:val="28"/>
          <w:szCs w:val="28"/>
        </w:rPr>
        <w:t>福建鑫科置业有限公司</w:t>
      </w:r>
    </w:p>
    <w:p w:rsidR="002C6E52" w:rsidRPr="00C543B3" w:rsidRDefault="002C6E52" w:rsidP="009E57BB">
      <w:pPr>
        <w:ind w:firstLineChars="1900" w:firstLine="5320"/>
        <w:rPr>
          <w:rFonts w:ascii="宋体"/>
          <w:sz w:val="28"/>
          <w:szCs w:val="28"/>
        </w:rPr>
      </w:pPr>
      <w:smartTag w:uri="urn:schemas-microsoft-com:office:smarttags" w:element="chsdate">
        <w:smartTagPr>
          <w:attr w:name="Year" w:val="2014"/>
          <w:attr w:name="Month" w:val="3"/>
          <w:attr w:name="Day" w:val="16"/>
          <w:attr w:name="IsLunarDate" w:val="False"/>
          <w:attr w:name="IsROCDate" w:val="False"/>
        </w:smartTagPr>
        <w:r w:rsidRPr="00C543B3">
          <w:rPr>
            <w:rFonts w:ascii="宋体" w:hAnsi="宋体"/>
            <w:sz w:val="28"/>
            <w:szCs w:val="28"/>
          </w:rPr>
          <w:t>2014</w:t>
        </w:r>
        <w:r w:rsidRPr="00C543B3">
          <w:rPr>
            <w:rFonts w:ascii="宋体" w:hAnsi="宋体" w:hint="eastAsia"/>
            <w:sz w:val="28"/>
            <w:szCs w:val="28"/>
          </w:rPr>
          <w:t>年</w:t>
        </w:r>
        <w:r w:rsidRPr="00C543B3">
          <w:rPr>
            <w:rFonts w:ascii="宋体" w:hAnsi="宋体"/>
            <w:sz w:val="28"/>
            <w:szCs w:val="28"/>
          </w:rPr>
          <w:t>3</w:t>
        </w:r>
        <w:r w:rsidRPr="00C543B3">
          <w:rPr>
            <w:rFonts w:ascii="宋体" w:hAnsi="宋体" w:hint="eastAsia"/>
            <w:sz w:val="28"/>
            <w:szCs w:val="28"/>
          </w:rPr>
          <w:t>月</w:t>
        </w:r>
        <w:r w:rsidRPr="00C543B3">
          <w:rPr>
            <w:rFonts w:ascii="宋体" w:hAnsi="宋体"/>
            <w:sz w:val="28"/>
            <w:szCs w:val="28"/>
          </w:rPr>
          <w:t>16</w:t>
        </w:r>
        <w:r w:rsidRPr="00C543B3">
          <w:rPr>
            <w:rFonts w:ascii="宋体" w:hAnsi="宋体" w:hint="eastAsia"/>
            <w:sz w:val="28"/>
            <w:szCs w:val="28"/>
          </w:rPr>
          <w:t>日</w:t>
        </w:r>
      </w:smartTag>
    </w:p>
    <w:sectPr w:rsidR="002C6E52" w:rsidRPr="00C543B3" w:rsidSect="003A1B79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56" w:rsidRDefault="000D0956" w:rsidP="00E62952">
      <w:r>
        <w:separator/>
      </w:r>
    </w:p>
  </w:endnote>
  <w:endnote w:type="continuationSeparator" w:id="0">
    <w:p w:rsidR="000D0956" w:rsidRDefault="000D0956" w:rsidP="00E6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56" w:rsidRDefault="000D0956" w:rsidP="00E62952">
      <w:r>
        <w:separator/>
      </w:r>
    </w:p>
  </w:footnote>
  <w:footnote w:type="continuationSeparator" w:id="0">
    <w:p w:rsidR="000D0956" w:rsidRDefault="000D0956" w:rsidP="00E62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52" w:rsidRDefault="002C6E52" w:rsidP="00AC027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1B79"/>
    <w:rsid w:val="00072289"/>
    <w:rsid w:val="000A2004"/>
    <w:rsid w:val="000D0956"/>
    <w:rsid w:val="00162329"/>
    <w:rsid w:val="001B2EEF"/>
    <w:rsid w:val="00267A62"/>
    <w:rsid w:val="00275758"/>
    <w:rsid w:val="002A59F3"/>
    <w:rsid w:val="002B59E6"/>
    <w:rsid w:val="002C6E52"/>
    <w:rsid w:val="00374E79"/>
    <w:rsid w:val="003A1B79"/>
    <w:rsid w:val="004348F6"/>
    <w:rsid w:val="0044214E"/>
    <w:rsid w:val="0053670F"/>
    <w:rsid w:val="0058332D"/>
    <w:rsid w:val="00591AF3"/>
    <w:rsid w:val="005B6ACC"/>
    <w:rsid w:val="005F69FC"/>
    <w:rsid w:val="005F7174"/>
    <w:rsid w:val="00641267"/>
    <w:rsid w:val="006A663C"/>
    <w:rsid w:val="006B3162"/>
    <w:rsid w:val="006C2657"/>
    <w:rsid w:val="006F2BBE"/>
    <w:rsid w:val="00790EAF"/>
    <w:rsid w:val="007E660C"/>
    <w:rsid w:val="00890FBF"/>
    <w:rsid w:val="008E4051"/>
    <w:rsid w:val="009070D3"/>
    <w:rsid w:val="00961DD8"/>
    <w:rsid w:val="009A6938"/>
    <w:rsid w:val="009E57BB"/>
    <w:rsid w:val="00A070E6"/>
    <w:rsid w:val="00A31892"/>
    <w:rsid w:val="00A41A3B"/>
    <w:rsid w:val="00A426FD"/>
    <w:rsid w:val="00A432C7"/>
    <w:rsid w:val="00A70817"/>
    <w:rsid w:val="00AC0275"/>
    <w:rsid w:val="00B05BFD"/>
    <w:rsid w:val="00B6110F"/>
    <w:rsid w:val="00BB05B3"/>
    <w:rsid w:val="00C543B3"/>
    <w:rsid w:val="00CB2037"/>
    <w:rsid w:val="00CC0074"/>
    <w:rsid w:val="00CC674F"/>
    <w:rsid w:val="00CE33DB"/>
    <w:rsid w:val="00DA524D"/>
    <w:rsid w:val="00DB2E70"/>
    <w:rsid w:val="00E62952"/>
    <w:rsid w:val="00E86B49"/>
    <w:rsid w:val="00EC2600"/>
    <w:rsid w:val="00F12A25"/>
    <w:rsid w:val="00F17E23"/>
    <w:rsid w:val="00FC1D83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7CE84317-6F09-4714-AB0D-DF247B8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3A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3A1B79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3A1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3A1B79"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rsid w:val="003A1B79"/>
    <w:pPr>
      <w:ind w:firstLineChars="200" w:firstLine="420"/>
    </w:pPr>
  </w:style>
  <w:style w:type="character" w:customStyle="1" w:styleId="10">
    <w:name w:val="页码1"/>
    <w:uiPriority w:val="99"/>
    <w:rsid w:val="003A1B79"/>
    <w:rPr>
      <w:rFonts w:cs="Times New Roman"/>
    </w:rPr>
  </w:style>
  <w:style w:type="table" w:styleId="a5">
    <w:name w:val="Table Grid"/>
    <w:basedOn w:val="a1"/>
    <w:uiPriority w:val="99"/>
    <w:rsid w:val="002B59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228</Words>
  <Characters>1303</Characters>
  <Application>Microsoft Office Word</Application>
  <DocSecurity>0</DocSecurity>
  <Lines>10</Lines>
  <Paragraphs>3</Paragraphs>
  <ScaleCrop>false</ScaleCrop>
  <Company>联系电话13809508689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GLL</dc:title>
  <dc:subject/>
  <dc:creator>FtpDown</dc:creator>
  <cp:keywords/>
  <dc:description/>
  <cp:lastModifiedBy>William</cp:lastModifiedBy>
  <cp:revision>10</cp:revision>
  <cp:lastPrinted>2013-07-26T02:55:00Z</cp:lastPrinted>
  <dcterms:created xsi:type="dcterms:W3CDTF">2013-07-26T02:55:00Z</dcterms:created>
  <dcterms:modified xsi:type="dcterms:W3CDTF">2014-05-05T08:10:00Z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