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6161" w14:textId="77777777" w:rsidR="002804DA" w:rsidRPr="002804DA" w:rsidRDefault="002804DA" w:rsidP="002804DA">
      <w:pPr>
        <w:spacing w:line="240" w:lineRule="auto"/>
        <w:jc w:val="center"/>
        <w:rPr>
          <w:rFonts w:ascii="Times New Roman" w:eastAsia="Times New Roman" w:hAnsi="Times New Roman" w:cs="Times New Roman"/>
          <w:sz w:val="24"/>
          <w:szCs w:val="24"/>
          <w:lang w:val="en-US" w:eastAsia="zh-CN"/>
        </w:rPr>
      </w:pPr>
      <w:r w:rsidRPr="002804DA">
        <w:rPr>
          <w:rFonts w:ascii="Times New Roman" w:eastAsia="Times New Roman" w:hAnsi="Times New Roman" w:cs="Times New Roman"/>
          <w:b/>
          <w:bCs/>
          <w:color w:val="000000"/>
          <w:sz w:val="24"/>
          <w:szCs w:val="24"/>
          <w:lang w:val="en-US" w:eastAsia="zh-CN"/>
        </w:rPr>
        <w:t>GEMINI</w:t>
      </w:r>
      <w:r w:rsidRPr="002804DA">
        <w:rPr>
          <w:rFonts w:ascii="Times New Roman" w:eastAsia="Times New Roman" w:hAnsi="Times New Roman" w:cs="Times New Roman"/>
          <w:color w:val="000000"/>
          <w:sz w:val="24"/>
          <w:szCs w:val="24"/>
          <w:lang w:val="en-US" w:eastAsia="zh-CN"/>
        </w:rPr>
        <w:t xml:space="preserve">: </w:t>
      </w:r>
      <w:r w:rsidRPr="002804DA">
        <w:rPr>
          <w:rFonts w:ascii="Times New Roman" w:eastAsia="Times New Roman" w:hAnsi="Times New Roman" w:cs="Times New Roman"/>
          <w:b/>
          <w:bCs/>
          <w:color w:val="000000"/>
          <w:sz w:val="24"/>
          <w:szCs w:val="24"/>
          <w:u w:val="single"/>
          <w:lang w:val="en-US" w:eastAsia="zh-CN"/>
        </w:rPr>
        <w:t>G</w:t>
      </w:r>
      <w:r w:rsidRPr="002804DA">
        <w:rPr>
          <w:rFonts w:ascii="Times New Roman" w:eastAsia="Times New Roman" w:hAnsi="Times New Roman" w:cs="Times New Roman"/>
          <w:color w:val="000000"/>
          <w:sz w:val="24"/>
          <w:szCs w:val="24"/>
          <w:lang w:val="en-US" w:eastAsia="zh-CN"/>
        </w:rPr>
        <w:t xml:space="preserve">raphene-Foil </w:t>
      </w:r>
      <w:r w:rsidRPr="002804DA">
        <w:rPr>
          <w:rFonts w:ascii="Times New Roman" w:eastAsia="Times New Roman" w:hAnsi="Times New Roman" w:cs="Times New Roman"/>
          <w:b/>
          <w:bCs/>
          <w:color w:val="000000"/>
          <w:sz w:val="24"/>
          <w:szCs w:val="24"/>
          <w:u w:val="single"/>
          <w:lang w:val="en-US" w:eastAsia="zh-CN"/>
        </w:rPr>
        <w:t>E</w:t>
      </w:r>
      <w:r w:rsidRPr="002804DA">
        <w:rPr>
          <w:rFonts w:ascii="Times New Roman" w:eastAsia="Times New Roman" w:hAnsi="Times New Roman" w:cs="Times New Roman"/>
          <w:color w:val="000000"/>
          <w:sz w:val="24"/>
          <w:szCs w:val="24"/>
          <w:lang w:val="en-US" w:eastAsia="zh-CN"/>
        </w:rPr>
        <w:t xml:space="preserve">lectron-Emission </w:t>
      </w:r>
      <w:r w:rsidRPr="002804DA">
        <w:rPr>
          <w:rFonts w:ascii="Times New Roman" w:eastAsia="Times New Roman" w:hAnsi="Times New Roman" w:cs="Times New Roman"/>
          <w:b/>
          <w:bCs/>
          <w:color w:val="000000"/>
          <w:sz w:val="24"/>
          <w:szCs w:val="24"/>
          <w:u w:val="single"/>
          <w:lang w:val="en-US" w:eastAsia="zh-CN"/>
        </w:rPr>
        <w:t>M</w:t>
      </w:r>
      <w:r w:rsidRPr="002804DA">
        <w:rPr>
          <w:rFonts w:ascii="Times New Roman" w:eastAsia="Times New Roman" w:hAnsi="Times New Roman" w:cs="Times New Roman"/>
          <w:color w:val="000000"/>
          <w:sz w:val="24"/>
          <w:szCs w:val="24"/>
          <w:lang w:val="en-US" w:eastAsia="zh-CN"/>
        </w:rPr>
        <w:t xml:space="preserve">apping </w:t>
      </w:r>
      <w:r w:rsidRPr="002804DA">
        <w:rPr>
          <w:rFonts w:ascii="Times New Roman" w:eastAsia="Times New Roman" w:hAnsi="Times New Roman" w:cs="Times New Roman"/>
          <w:b/>
          <w:bCs/>
          <w:color w:val="000000"/>
          <w:sz w:val="24"/>
          <w:szCs w:val="24"/>
          <w:u w:val="single"/>
          <w:lang w:val="en-US" w:eastAsia="zh-CN"/>
        </w:rPr>
        <w:t>I</w:t>
      </w:r>
      <w:r w:rsidRPr="002804DA">
        <w:rPr>
          <w:rFonts w:ascii="Times New Roman" w:eastAsia="Times New Roman" w:hAnsi="Times New Roman" w:cs="Times New Roman"/>
          <w:color w:val="000000"/>
          <w:sz w:val="24"/>
          <w:szCs w:val="24"/>
          <w:lang w:val="en-US" w:eastAsia="zh-CN"/>
        </w:rPr>
        <w:t xml:space="preserve">nvestigation for </w:t>
      </w:r>
      <w:r w:rsidRPr="002804DA">
        <w:rPr>
          <w:rFonts w:ascii="Times New Roman" w:eastAsia="Times New Roman" w:hAnsi="Times New Roman" w:cs="Times New Roman"/>
          <w:b/>
          <w:bCs/>
          <w:color w:val="000000"/>
          <w:sz w:val="24"/>
          <w:szCs w:val="24"/>
          <w:u w:val="single"/>
          <w:lang w:val="en-US" w:eastAsia="zh-CN"/>
        </w:rPr>
        <w:t>N</w:t>
      </w:r>
      <w:r w:rsidRPr="002804DA">
        <w:rPr>
          <w:rFonts w:ascii="Times New Roman" w:eastAsia="Times New Roman" w:hAnsi="Times New Roman" w:cs="Times New Roman"/>
          <w:color w:val="000000"/>
          <w:sz w:val="24"/>
          <w:szCs w:val="24"/>
          <w:lang w:val="en-US" w:eastAsia="zh-CN"/>
        </w:rPr>
        <w:t xml:space="preserve">ovel </w:t>
      </w:r>
      <w:r w:rsidRPr="002804DA">
        <w:rPr>
          <w:rFonts w:ascii="Times New Roman" w:eastAsia="Times New Roman" w:hAnsi="Times New Roman" w:cs="Times New Roman"/>
          <w:b/>
          <w:bCs/>
          <w:color w:val="000000"/>
          <w:sz w:val="24"/>
          <w:szCs w:val="24"/>
          <w:u w:val="single"/>
          <w:lang w:val="en-US" w:eastAsia="zh-CN"/>
        </w:rPr>
        <w:t>I</w:t>
      </w:r>
      <w:r w:rsidRPr="002804DA">
        <w:rPr>
          <w:rFonts w:ascii="Times New Roman" w:eastAsia="Times New Roman" w:hAnsi="Times New Roman" w:cs="Times New Roman"/>
          <w:color w:val="000000"/>
          <w:sz w:val="24"/>
          <w:szCs w:val="24"/>
          <w:lang w:val="en-US" w:eastAsia="zh-CN"/>
        </w:rPr>
        <w:t>nstrumentation</w:t>
      </w:r>
    </w:p>
    <w:p w14:paraId="00000002" w14:textId="77777777" w:rsidR="00D11FA1" w:rsidRDefault="00D11FA1" w:rsidP="00433BF9">
      <w:pPr>
        <w:rPr>
          <w:rFonts w:ascii="Times New Roman" w:eastAsia="Times New Roman" w:hAnsi="Times New Roman" w:cs="Times New Roman"/>
          <w:sz w:val="24"/>
          <w:szCs w:val="24"/>
        </w:rPr>
      </w:pPr>
    </w:p>
    <w:p w14:paraId="00000003" w14:textId="4F587E71" w:rsidR="00D11FA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space physics, amorphous carbon foils are a standard tool in particle-detecting space instruments because they release secondary electron</w:t>
      </w:r>
      <w:r w:rsidR="001E253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when struck by an incident particle. Th</w:t>
      </w:r>
      <w:r w:rsidR="001E2530">
        <w:rPr>
          <w:rFonts w:ascii="Times New Roman" w:eastAsia="Times New Roman" w:hAnsi="Times New Roman" w:cs="Times New Roman"/>
          <w:sz w:val="24"/>
          <w:szCs w:val="24"/>
        </w:rPr>
        <w:t>ese</w:t>
      </w:r>
      <w:r>
        <w:rPr>
          <w:rFonts w:ascii="Times New Roman" w:eastAsia="Times New Roman" w:hAnsi="Times New Roman" w:cs="Times New Roman"/>
          <w:sz w:val="24"/>
          <w:szCs w:val="24"/>
        </w:rPr>
        <w:t xml:space="preserve"> secondary electron</w:t>
      </w:r>
      <w:r w:rsidR="001E253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can be used to make coincidence or time-of-flight (TOF) measurements, which are used by scientists to deduce properties of the incident particle such as mass, species, and energy. However, little is known </w:t>
      </w:r>
      <w:r w:rsidR="00D22A84">
        <w:rPr>
          <w:rFonts w:ascii="Times New Roman" w:eastAsia="Times New Roman" w:hAnsi="Times New Roman" w:cs="Times New Roman"/>
          <w:sz w:val="24"/>
          <w:szCs w:val="24"/>
        </w:rPr>
        <w:t xml:space="preserve">beyond a handful of published experiments, </w:t>
      </w:r>
      <w:r>
        <w:rPr>
          <w:rFonts w:ascii="Times New Roman" w:eastAsia="Times New Roman" w:hAnsi="Times New Roman" w:cs="Times New Roman"/>
          <w:sz w:val="24"/>
          <w:szCs w:val="24"/>
        </w:rPr>
        <w:t xml:space="preserve">about </w:t>
      </w:r>
      <w:r w:rsidR="00D22A84">
        <w:rPr>
          <w:rFonts w:ascii="Times New Roman" w:eastAsia="Times New Roman" w:hAnsi="Times New Roman" w:cs="Times New Roman"/>
          <w:sz w:val="24"/>
          <w:szCs w:val="24"/>
        </w:rPr>
        <w:t xml:space="preserve">exactly </w:t>
      </w:r>
      <w:r>
        <w:rPr>
          <w:rFonts w:ascii="Times New Roman" w:eastAsia="Times New Roman" w:hAnsi="Times New Roman" w:cs="Times New Roman"/>
          <w:sz w:val="24"/>
          <w:szCs w:val="24"/>
        </w:rPr>
        <w:t>how the process of secondary electron emission works and how foil thickness and composition affect the fluence of secondary electrons.</w:t>
      </w:r>
    </w:p>
    <w:p w14:paraId="00000004" w14:textId="73EFA697" w:rsidR="00D11FA1" w:rsidRDefault="001E253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this gap, t</w:t>
      </w:r>
      <w:r w:rsidR="00000000">
        <w:rPr>
          <w:rFonts w:ascii="Times New Roman" w:eastAsia="Times New Roman" w:hAnsi="Times New Roman" w:cs="Times New Roman"/>
          <w:sz w:val="24"/>
          <w:szCs w:val="24"/>
        </w:rPr>
        <w:t xml:space="preserve">his proposal </w:t>
      </w:r>
      <w:r>
        <w:rPr>
          <w:rFonts w:ascii="Times New Roman" w:eastAsia="Times New Roman" w:hAnsi="Times New Roman" w:cs="Times New Roman"/>
          <w:sz w:val="24"/>
          <w:szCs w:val="24"/>
        </w:rPr>
        <w:t xml:space="preserve">aims </w:t>
      </w:r>
      <w:r w:rsidR="00000000">
        <w:rPr>
          <w:rFonts w:ascii="Times New Roman" w:eastAsia="Times New Roman" w:hAnsi="Times New Roman" w:cs="Times New Roman"/>
          <w:sz w:val="24"/>
          <w:szCs w:val="24"/>
        </w:rPr>
        <w:t xml:space="preserve">to develop an ultra-high-vacuum (UHV) compatible scientific instrument that holds a carbon foil in the path of a </w:t>
      </w:r>
      <w:commentRangeStart w:id="0"/>
      <w:commentRangeStart w:id="1"/>
      <w:r w:rsidR="00000000">
        <w:rPr>
          <w:rFonts w:ascii="Times New Roman" w:eastAsia="Times New Roman" w:hAnsi="Times New Roman" w:cs="Times New Roman"/>
          <w:sz w:val="24"/>
          <w:szCs w:val="24"/>
        </w:rPr>
        <w:t>particle</w:t>
      </w:r>
      <w:commentRangeEnd w:id="0"/>
      <w:r w:rsidR="00000000">
        <w:commentReference w:id="0"/>
      </w:r>
      <w:commentRangeEnd w:id="1"/>
      <w:r w:rsidR="00D22A84">
        <w:rPr>
          <w:rStyle w:val="CommentReference"/>
        </w:rPr>
        <w:commentReference w:id="1"/>
      </w:r>
      <w:r w:rsidR="00000000">
        <w:rPr>
          <w:rFonts w:ascii="Times New Roman" w:eastAsia="Times New Roman" w:hAnsi="Times New Roman" w:cs="Times New Roman"/>
          <w:sz w:val="24"/>
          <w:szCs w:val="24"/>
        </w:rPr>
        <w:t xml:space="preserve"> beam and partitions particles passing through the foil based on charge state while measuring the fluence of secondary electrons emitted from the carbon foil as it interacts with the beam. The instrument will be designed based on an existing device built by students in the 2023-2024 AST250/251 class which was used to image carbon foils in the path of an ion beam and quantify the effect of holes and wrinkles (defects) in the foil on its </w:t>
      </w:r>
      <w:commentRangeStart w:id="2"/>
      <w:r w:rsidR="00000000">
        <w:rPr>
          <w:rFonts w:ascii="Times New Roman" w:eastAsia="Times New Roman" w:hAnsi="Times New Roman" w:cs="Times New Roman"/>
          <w:sz w:val="24"/>
          <w:szCs w:val="24"/>
        </w:rPr>
        <w:t>performance</w:t>
      </w:r>
      <w:commentRangeEnd w:id="2"/>
      <w:r w:rsidR="00000000">
        <w:commentReference w:id="2"/>
      </w:r>
      <w:r w:rsidR="00000000">
        <w:rPr>
          <w:rFonts w:ascii="Times New Roman" w:eastAsia="Times New Roman" w:hAnsi="Times New Roman" w:cs="Times New Roman"/>
          <w:sz w:val="24"/>
          <w:szCs w:val="24"/>
        </w:rPr>
        <w:t xml:space="preserve">. The new instrument created as part of this research will hold at least three carbon-based foils, concentrically partition charges, and measure secondary electron emission from the foils allowing the instrument operator to </w:t>
      </w:r>
      <w:commentRangeStart w:id="3"/>
      <w:commentRangeStart w:id="4"/>
      <w:r w:rsidR="00000000">
        <w:rPr>
          <w:rFonts w:ascii="Times New Roman" w:eastAsia="Times New Roman" w:hAnsi="Times New Roman" w:cs="Times New Roman"/>
          <w:sz w:val="24"/>
          <w:szCs w:val="24"/>
        </w:rPr>
        <w:t>measure</w:t>
      </w:r>
      <w:commentRangeEnd w:id="3"/>
      <w:r w:rsidR="00000000">
        <w:commentReference w:id="3"/>
      </w:r>
      <w:commentRangeEnd w:id="4"/>
      <w:r w:rsidR="00D22A84">
        <w:rPr>
          <w:rStyle w:val="CommentReference"/>
        </w:rPr>
        <w:commentReference w:id="4"/>
      </w:r>
      <w:r w:rsidR="00000000">
        <w:rPr>
          <w:rFonts w:ascii="Times New Roman" w:eastAsia="Times New Roman" w:hAnsi="Times New Roman" w:cs="Times New Roman"/>
          <w:sz w:val="24"/>
          <w:szCs w:val="24"/>
        </w:rPr>
        <w:t xml:space="preserve"> </w:t>
      </w:r>
      <w:r w:rsidR="00096776">
        <w:rPr>
          <w:rFonts w:ascii="Times New Roman" w:eastAsia="Times New Roman" w:hAnsi="Times New Roman" w:cs="Times New Roman"/>
          <w:sz w:val="24"/>
          <w:szCs w:val="24"/>
        </w:rPr>
        <w:t xml:space="preserve">the effect of </w:t>
      </w:r>
      <w:r w:rsidR="00000000">
        <w:rPr>
          <w:rFonts w:ascii="Times New Roman" w:eastAsia="Times New Roman" w:hAnsi="Times New Roman" w:cs="Times New Roman"/>
          <w:sz w:val="24"/>
          <w:szCs w:val="24"/>
        </w:rPr>
        <w:t xml:space="preserve">different types of foils, such as amorphous carbon foils and few-layer-graphene foils (FLGs) </w:t>
      </w:r>
      <w:r w:rsidR="00096776">
        <w:rPr>
          <w:rFonts w:ascii="Times New Roman" w:eastAsia="Times New Roman" w:hAnsi="Times New Roman" w:cs="Times New Roman"/>
          <w:sz w:val="24"/>
          <w:szCs w:val="24"/>
        </w:rPr>
        <w:t>under</w:t>
      </w:r>
      <w:r w:rsidR="00000000">
        <w:rPr>
          <w:rFonts w:ascii="Times New Roman" w:eastAsia="Times New Roman" w:hAnsi="Times New Roman" w:cs="Times New Roman"/>
          <w:sz w:val="24"/>
          <w:szCs w:val="24"/>
        </w:rPr>
        <w:t xml:space="preserve"> the same particle beam. The end scientific goal of this research is to create a</w:t>
      </w:r>
      <w:r w:rsidR="00096776">
        <w:rPr>
          <w:rFonts w:ascii="Times New Roman" w:eastAsia="Times New Roman" w:hAnsi="Times New Roman" w:cs="Times New Roman"/>
          <w:sz w:val="24"/>
          <w:szCs w:val="24"/>
        </w:rPr>
        <w:t>n empirical</w:t>
      </w:r>
      <w:r w:rsidR="00000000">
        <w:rPr>
          <w:rFonts w:ascii="Times New Roman" w:eastAsia="Times New Roman" w:hAnsi="Times New Roman" w:cs="Times New Roman"/>
          <w:sz w:val="24"/>
          <w:szCs w:val="24"/>
        </w:rPr>
        <w:t xml:space="preserve"> model that infers the thickness and composition of the measured carbon-based foil based on the fluence of secondary electrons emitted from the foil. </w:t>
      </w:r>
    </w:p>
    <w:p w14:paraId="00000005" w14:textId="2270E266" w:rsidR="00D11FA1" w:rsidRDefault="00D22A8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current literature it is hypothesized that the thinner the foil, the more sensitive a space instrument will be to detecting higher mass particles and lower energy particles, so a graphene foil, as a single layer of carbon, should perform significantly better than amorphous carbon. However, existing </w:t>
      </w:r>
      <w:proofErr w:type="gramStart"/>
      <w:r>
        <w:rPr>
          <w:rFonts w:ascii="Times New Roman" w:eastAsia="Times New Roman" w:hAnsi="Times New Roman" w:cs="Times New Roman"/>
          <w:sz w:val="24"/>
          <w:szCs w:val="24"/>
        </w:rPr>
        <w:t>experimentally-based</w:t>
      </w:r>
      <w:proofErr w:type="gramEnd"/>
      <w:r>
        <w:rPr>
          <w:rFonts w:ascii="Times New Roman" w:eastAsia="Times New Roman" w:hAnsi="Times New Roman" w:cs="Times New Roman"/>
          <w:sz w:val="24"/>
          <w:szCs w:val="24"/>
        </w:rPr>
        <w:t xml:space="preserve"> findings in the literature does not support that theory and shows that graphene only has marginal improvements over amorphous carbon. It is hypothesized that there is a “crud layer” of water vapor and other trace elements that accumulates on carbon-based foils which significantly increases the thickness and erases the supposed benefits of a thinner foil. In a laboratory setting, future researchers can use </w:t>
      </w:r>
      <w:r w:rsidR="002804DA">
        <w:rPr>
          <w:rFonts w:ascii="Times New Roman" w:eastAsia="Times New Roman" w:hAnsi="Times New Roman" w:cs="Times New Roman"/>
          <w:sz w:val="24"/>
          <w:szCs w:val="24"/>
        </w:rPr>
        <w:t>GEMINI</w:t>
      </w:r>
      <w:r>
        <w:rPr>
          <w:rFonts w:ascii="Times New Roman" w:eastAsia="Times New Roman" w:hAnsi="Times New Roman" w:cs="Times New Roman"/>
          <w:sz w:val="24"/>
          <w:szCs w:val="24"/>
        </w:rPr>
        <w:t xml:space="preserve"> to test different graphene foils with varying thicknesses and surface compositions to search for the optimal graphene foil for space</w:t>
      </w:r>
      <w:ins w:id="5" w:author="Jamie S. Rankin" w:date="2025-09-15T10:43:00Z" w16du:dateUtc="2025-09-15T14:4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flight.</w:t>
      </w:r>
      <w:ins w:id="6" w:author="Jamie S. Rankin" w:date="2025-09-15T10:44:00Z" w16du:dateUtc="2025-09-15T14:44: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The development of </w:t>
      </w:r>
      <w:r w:rsidR="002804DA">
        <w:rPr>
          <w:rFonts w:ascii="Times New Roman" w:eastAsia="Times New Roman" w:hAnsi="Times New Roman" w:cs="Times New Roman"/>
          <w:sz w:val="24"/>
          <w:szCs w:val="24"/>
        </w:rPr>
        <w:t>GEMINI</w:t>
      </w:r>
      <w:r>
        <w:rPr>
          <w:rFonts w:ascii="Times New Roman" w:eastAsia="Times New Roman" w:hAnsi="Times New Roman" w:cs="Times New Roman"/>
          <w:sz w:val="24"/>
          <w:szCs w:val="24"/>
        </w:rPr>
        <w:t xml:space="preserve"> holds tremendous scientific value. It will mark the first ever study of secondary electron emission as a function of graphene foil thickness and composition and thus will inform the qualification of graphene foils as the next generation of carbon foils in space instruments.  </w:t>
      </w:r>
    </w:p>
    <w:p w14:paraId="00000006" w14:textId="570ABDA2"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 previously mentioned, this project will build upon an apparatus first designed by the 2023-2024 AST250/251 class in the Space Physics Lab. The class’s instrument uses three linear actuators to move a pinhole and carbon foil in front of a microchannel plate (MCP) </w:t>
      </w:r>
      <w:r w:rsidR="0084306E">
        <w:rPr>
          <w:rFonts w:ascii="Times New Roman" w:eastAsia="Times New Roman" w:hAnsi="Times New Roman" w:cs="Times New Roman"/>
          <w:sz w:val="24"/>
          <w:szCs w:val="24"/>
        </w:rPr>
        <w:t xml:space="preserve">imager </w:t>
      </w:r>
      <w:r>
        <w:rPr>
          <w:rFonts w:ascii="Times New Roman" w:eastAsia="Times New Roman" w:hAnsi="Times New Roman" w:cs="Times New Roman"/>
          <w:sz w:val="24"/>
          <w:szCs w:val="24"/>
        </w:rPr>
        <w:t xml:space="preserve">so that when the device is placed </w:t>
      </w:r>
      <w:r w:rsidR="0084306E">
        <w:rPr>
          <w:rFonts w:ascii="Times New Roman" w:eastAsia="Times New Roman" w:hAnsi="Times New Roman" w:cs="Times New Roman"/>
          <w:sz w:val="24"/>
          <w:szCs w:val="24"/>
        </w:rPr>
        <w:t>in line</w:t>
      </w:r>
      <w:r>
        <w:rPr>
          <w:rFonts w:ascii="Times New Roman" w:eastAsia="Times New Roman" w:hAnsi="Times New Roman" w:cs="Times New Roman"/>
          <w:sz w:val="24"/>
          <w:szCs w:val="24"/>
        </w:rPr>
        <w:t xml:space="preserve"> with a beam of </w:t>
      </w:r>
      <w:commentRangeStart w:id="7"/>
      <w:r w:rsidR="0084306E">
        <w:rPr>
          <w:rFonts w:ascii="Times New Roman" w:eastAsia="Times New Roman" w:hAnsi="Times New Roman" w:cs="Times New Roman"/>
          <w:sz w:val="24"/>
          <w:szCs w:val="24"/>
        </w:rPr>
        <w:t xml:space="preserve">particles </w:t>
      </w:r>
      <w:commentRangeEnd w:id="7"/>
      <w:r w:rsidR="0084306E">
        <w:rPr>
          <w:rStyle w:val="CommentReference"/>
        </w:rPr>
        <w:commentReference w:id="7"/>
      </w:r>
      <w:r>
        <w:rPr>
          <w:rFonts w:ascii="Times New Roman" w:eastAsia="Times New Roman" w:hAnsi="Times New Roman" w:cs="Times New Roman"/>
          <w:sz w:val="24"/>
          <w:szCs w:val="24"/>
        </w:rPr>
        <w:t xml:space="preserve">in the Space Physics Lab’s </w:t>
      </w:r>
      <w:r>
        <w:rPr>
          <w:rFonts w:ascii="Times New Roman" w:eastAsia="Times New Roman" w:hAnsi="Times New Roman" w:cs="Times New Roman"/>
          <w:sz w:val="24"/>
          <w:szCs w:val="24"/>
        </w:rPr>
        <w:lastRenderedPageBreak/>
        <w:t xml:space="preserve">vacuum chamber, the MCP creates a 2D spatial map of particle counts. It also has a metal gate </w:t>
      </w:r>
      <w:ins w:id="8" w:author="Jamie S. Rankin" w:date="2025-09-15T10:48:00Z" w16du:dateUtc="2025-09-15T14:48:00Z">
        <w:r w:rsidR="0084306E">
          <w:rPr>
            <w:rFonts w:ascii="Times New Roman" w:eastAsia="Times New Roman" w:hAnsi="Times New Roman" w:cs="Times New Roman"/>
            <w:sz w:val="24"/>
            <w:szCs w:val="24"/>
          </w:rPr>
          <w:t xml:space="preserve">(consisting of </w:t>
        </w:r>
        <w:commentRangeStart w:id="9"/>
        <w:del w:id="10" w:author="William Li" w:date="2025-09-16T08:18:00Z" w16du:dateUtc="2025-09-16T12:18:00Z">
          <w:r w:rsidR="0084306E" w:rsidDel="002804DA">
            <w:rPr>
              <w:rFonts w:ascii="Times New Roman" w:eastAsia="Times New Roman" w:hAnsi="Times New Roman" w:cs="Times New Roman"/>
              <w:sz w:val="24"/>
              <w:szCs w:val="24"/>
            </w:rPr>
            <w:delText>X</w:delText>
          </w:r>
          <w:commentRangeEnd w:id="9"/>
          <w:r w:rsidR="0084306E" w:rsidDel="002804DA">
            <w:rPr>
              <w:rStyle w:val="CommentReference"/>
            </w:rPr>
            <w:commentReference w:id="9"/>
          </w:r>
          <w:r w:rsidR="0084306E" w:rsidDel="002804DA">
            <w:rPr>
              <w:rFonts w:ascii="Times New Roman" w:eastAsia="Times New Roman" w:hAnsi="Times New Roman" w:cs="Times New Roman"/>
              <w:sz w:val="24"/>
              <w:szCs w:val="24"/>
            </w:rPr>
            <w:delText xml:space="preserve"> </w:delText>
          </w:r>
        </w:del>
      </w:ins>
      <w:ins w:id="11" w:author="William Li" w:date="2025-09-16T08:18:00Z" w16du:dateUtc="2025-09-16T12:18:00Z">
        <w:r w:rsidR="002804DA">
          <w:rPr>
            <w:rFonts w:ascii="Times New Roman" w:eastAsia="Times New Roman" w:hAnsi="Times New Roman" w:cs="Times New Roman"/>
            <w:sz w:val="24"/>
            <w:szCs w:val="24"/>
          </w:rPr>
          <w:t xml:space="preserve">2 </w:t>
        </w:r>
      </w:ins>
      <w:ins w:id="12" w:author="Jamie S. Rankin" w:date="2025-09-15T10:48:00Z" w16du:dateUtc="2025-09-15T14:48:00Z">
        <w:r w:rsidR="0084306E">
          <w:rPr>
            <w:rFonts w:ascii="Times New Roman" w:eastAsia="Times New Roman" w:hAnsi="Times New Roman" w:cs="Times New Roman"/>
            <w:sz w:val="24"/>
            <w:szCs w:val="24"/>
          </w:rPr>
          <w:t xml:space="preserve">parallel </w:t>
        </w:r>
        <w:del w:id="13" w:author="William Li" w:date="2025-09-16T08:26:00Z" w16du:dateUtc="2025-09-16T12:26:00Z">
          <w:r w:rsidR="0084306E" w:rsidDel="00CA35EF">
            <w:rPr>
              <w:rFonts w:ascii="Times New Roman" w:eastAsia="Times New Roman" w:hAnsi="Times New Roman" w:cs="Times New Roman"/>
              <w:sz w:val="24"/>
              <w:szCs w:val="24"/>
            </w:rPr>
            <w:delText>plates</w:delText>
          </w:r>
        </w:del>
      </w:ins>
      <w:ins w:id="14" w:author="William Li" w:date="2025-09-16T08:26:00Z" w16du:dateUtc="2025-09-16T12:26:00Z">
        <w:r w:rsidR="00CA35EF">
          <w:rPr>
            <w:rFonts w:ascii="Times New Roman" w:eastAsia="Times New Roman" w:hAnsi="Times New Roman" w:cs="Times New Roman"/>
            <w:sz w:val="24"/>
            <w:szCs w:val="24"/>
          </w:rPr>
          <w:t>rods</w:t>
        </w:r>
      </w:ins>
      <w:ins w:id="15" w:author="Jamie S. Rankin" w:date="2025-09-15T10:48:00Z" w16du:dateUtc="2025-09-15T14:48:00Z">
        <w:r w:rsidR="0084306E">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that can be energized to high voltage and serve</w:t>
      </w:r>
      <w:r w:rsidR="0084306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as an electrostatic analyzer (ESA), deflecting particles based on their </w:t>
      </w:r>
      <w:r w:rsidR="0084306E">
        <w:rPr>
          <w:rFonts w:ascii="Times New Roman" w:eastAsia="Times New Roman" w:hAnsi="Times New Roman" w:cs="Times New Roman"/>
          <w:sz w:val="24"/>
          <w:szCs w:val="24"/>
        </w:rPr>
        <w:t xml:space="preserve">energy and </w:t>
      </w:r>
      <w:r>
        <w:rPr>
          <w:rFonts w:ascii="Times New Roman" w:eastAsia="Times New Roman" w:hAnsi="Times New Roman" w:cs="Times New Roman"/>
          <w:sz w:val="24"/>
          <w:szCs w:val="24"/>
        </w:rPr>
        <w:t>charge</w:t>
      </w:r>
      <w:r w:rsidR="008430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4306E">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creat</w:t>
      </w:r>
      <w:r w:rsidR="0084306E">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a visual distribution on the MCP </w:t>
      </w:r>
      <w:del w:id="16" w:author="Jamie S. Rankin" w:date="2025-09-15T10:49:00Z" w16du:dateUtc="2025-09-15T14:49:00Z">
        <w:r w:rsidDel="0084306E">
          <w:rPr>
            <w:rFonts w:ascii="Times New Roman" w:eastAsia="Times New Roman" w:hAnsi="Times New Roman" w:cs="Times New Roman"/>
            <w:sz w:val="24"/>
            <w:szCs w:val="24"/>
          </w:rPr>
          <w:delText>of particles based on charge</w:delText>
        </w:r>
      </w:del>
      <w:ins w:id="17" w:author="Jamie S. Rankin" w:date="2025-09-15T10:49:00Z" w16du:dateUtc="2025-09-15T14:49:00Z">
        <w:r w:rsidR="0084306E">
          <w:rPr>
            <w:rFonts w:ascii="Times New Roman" w:eastAsia="Times New Roman" w:hAnsi="Times New Roman" w:cs="Times New Roman"/>
            <w:sz w:val="24"/>
            <w:szCs w:val="24"/>
          </w:rPr>
          <w:t xml:space="preserve">which can be used to quantify how many of the particles </w:t>
        </w:r>
      </w:ins>
      <w:ins w:id="18" w:author="Jamie S. Rankin" w:date="2025-09-15T10:50:00Z" w16du:dateUtc="2025-09-15T14:50:00Z">
        <w:r w:rsidR="0084306E">
          <w:rPr>
            <w:rFonts w:ascii="Times New Roman" w:eastAsia="Times New Roman" w:hAnsi="Times New Roman" w:cs="Times New Roman"/>
            <w:sz w:val="24"/>
            <w:szCs w:val="24"/>
          </w:rPr>
          <w:t>emitted from the foil came off as negatively charged, positively charged, or neutral</w:t>
        </w:r>
      </w:ins>
      <w:ins w:id="19" w:author="William Li" w:date="2025-09-16T08:33:00Z" w16du:dateUtc="2025-09-16T12:33:00Z">
        <w:r w:rsidR="005D3926">
          <w:rPr>
            <w:rFonts w:ascii="Times New Roman" w:eastAsia="Times New Roman" w:hAnsi="Times New Roman" w:cs="Times New Roman"/>
            <w:sz w:val="24"/>
            <w:szCs w:val="24"/>
          </w:rPr>
          <w:t>, as well as how much charge they carried (+1, +2, etc.)</w:t>
        </w:r>
      </w:ins>
      <w:ins w:id="20" w:author="Jamie S. Rankin" w:date="2025-09-15T10:50:00Z" w16du:dateUtc="2025-09-15T14:50:00Z">
        <w:r w:rsidR="0084306E">
          <w:rPr>
            <w:rFonts w:ascii="Times New Roman" w:eastAsia="Times New Roman" w:hAnsi="Times New Roman" w:cs="Times New Roman"/>
            <w:sz w:val="24"/>
            <w:szCs w:val="24"/>
          </w:rPr>
          <w:t xml:space="preserve">. </w:t>
        </w:r>
      </w:ins>
      <w:del w:id="21" w:author="Jamie S. Rankin" w:date="2025-09-15T10:47:00Z" w16du:dateUtc="2025-09-15T14:47:00Z">
        <w:r w:rsidDel="0084306E">
          <w:rPr>
            <w:rFonts w:ascii="Times New Roman" w:eastAsia="Times New Roman" w:hAnsi="Times New Roman" w:cs="Times New Roman"/>
            <w:sz w:val="24"/>
            <w:szCs w:val="24"/>
          </w:rPr>
          <w:delText xml:space="preserve">, or </w:delText>
        </w:r>
      </w:del>
      <w:ins w:id="22" w:author="Jamie S. Rankin" w:date="2025-09-15T10:50:00Z" w16du:dateUtc="2025-09-15T14:50:00Z">
        <w:del w:id="23" w:author="William Li" w:date="2025-09-16T08:27:00Z" w16du:dateUtc="2025-09-16T12:27:00Z">
          <w:r w:rsidR="0084306E" w:rsidDel="005D3926">
            <w:rPr>
              <w:rFonts w:ascii="Times New Roman" w:eastAsia="Times New Roman" w:hAnsi="Times New Roman" w:cs="Times New Roman"/>
              <w:sz w:val="24"/>
              <w:szCs w:val="24"/>
            </w:rPr>
            <w:delText>W</w:delText>
          </w:r>
        </w:del>
      </w:ins>
      <w:ins w:id="24" w:author="Jamie S. Rankin" w:date="2025-09-15T10:47:00Z" w16du:dateUtc="2025-09-15T14:47:00Z">
        <w:del w:id="25" w:author="William Li" w:date="2025-09-16T08:27:00Z" w16du:dateUtc="2025-09-16T12:27:00Z">
          <w:r w:rsidR="0084306E" w:rsidDel="005D3926">
            <w:rPr>
              <w:rFonts w:ascii="Times New Roman" w:eastAsia="Times New Roman" w:hAnsi="Times New Roman" w:cs="Times New Roman"/>
              <w:sz w:val="24"/>
              <w:szCs w:val="24"/>
            </w:rPr>
            <w:delText>hen necessary</w:delText>
          </w:r>
        </w:del>
      </w:ins>
      <w:ins w:id="26" w:author="Jamie S. Rankin" w:date="2025-09-15T10:50:00Z" w16du:dateUtc="2025-09-15T14:50:00Z">
        <w:del w:id="27" w:author="William Li" w:date="2025-09-16T08:27:00Z" w16du:dateUtc="2025-09-16T12:27:00Z">
          <w:r w:rsidR="0084306E" w:rsidDel="005D3926">
            <w:rPr>
              <w:rFonts w:ascii="Times New Roman" w:eastAsia="Times New Roman" w:hAnsi="Times New Roman" w:cs="Times New Roman"/>
              <w:sz w:val="24"/>
              <w:szCs w:val="24"/>
            </w:rPr>
            <w:delText>, this</w:delText>
          </w:r>
        </w:del>
      </w:ins>
      <w:ins w:id="28" w:author="William Li" w:date="2025-09-16T08:33:00Z" w16du:dateUtc="2025-09-16T12:33:00Z">
        <w:r w:rsidR="005D3926">
          <w:rPr>
            <w:rFonts w:ascii="Times New Roman" w:eastAsia="Times New Roman" w:hAnsi="Times New Roman" w:cs="Times New Roman"/>
            <w:sz w:val="24"/>
            <w:szCs w:val="24"/>
          </w:rPr>
          <w:t>The</w:t>
        </w:r>
      </w:ins>
      <w:ins w:id="29" w:author="Jamie S. Rankin" w:date="2025-09-15T10:50:00Z" w16du:dateUtc="2025-09-15T14:50:00Z">
        <w:r w:rsidR="0084306E">
          <w:rPr>
            <w:rFonts w:ascii="Times New Roman" w:eastAsia="Times New Roman" w:hAnsi="Times New Roman" w:cs="Times New Roman"/>
            <w:sz w:val="24"/>
            <w:szCs w:val="24"/>
          </w:rPr>
          <w:t xml:space="preserve"> ESA gate</w:t>
        </w:r>
      </w:ins>
      <w:ins w:id="30" w:author="Jamie S. Rankin" w:date="2025-09-15T10:47:00Z" w16du:dateUtc="2025-09-15T14:47:00Z">
        <w:r w:rsidR="0084306E">
          <w:rPr>
            <w:rFonts w:ascii="Times New Roman" w:eastAsia="Times New Roman" w:hAnsi="Times New Roman" w:cs="Times New Roman"/>
            <w:sz w:val="24"/>
            <w:szCs w:val="24"/>
          </w:rPr>
          <w:t xml:space="preserve"> can also </w:t>
        </w:r>
      </w:ins>
      <w:r>
        <w:rPr>
          <w:rFonts w:ascii="Times New Roman" w:eastAsia="Times New Roman" w:hAnsi="Times New Roman" w:cs="Times New Roman"/>
          <w:sz w:val="24"/>
          <w:szCs w:val="24"/>
        </w:rPr>
        <w:t>filter</w:t>
      </w:r>
      <w:del w:id="31" w:author="Jamie S. Rankin" w:date="2025-09-15T10:47:00Z" w16du:dateUtc="2025-09-15T14:47:00Z">
        <w:r w:rsidDel="0084306E">
          <w:rPr>
            <w:rFonts w:ascii="Times New Roman" w:eastAsia="Times New Roman" w:hAnsi="Times New Roman" w:cs="Times New Roman"/>
            <w:sz w:val="24"/>
            <w:szCs w:val="24"/>
          </w:rPr>
          <w:delText>ing</w:delText>
        </w:r>
      </w:del>
      <w:r>
        <w:rPr>
          <w:rFonts w:ascii="Times New Roman" w:eastAsia="Times New Roman" w:hAnsi="Times New Roman" w:cs="Times New Roman"/>
          <w:sz w:val="24"/>
          <w:szCs w:val="24"/>
        </w:rPr>
        <w:t xml:space="preserve"> out particles to only look at one specific energy</w:t>
      </w:r>
      <w:r w:rsidR="0084306E">
        <w:rPr>
          <w:rFonts w:ascii="Times New Roman" w:eastAsia="Times New Roman" w:hAnsi="Times New Roman" w:cs="Times New Roman"/>
          <w:sz w:val="24"/>
          <w:szCs w:val="24"/>
        </w:rPr>
        <w:t xml:space="preserve"> at a time</w:t>
      </w:r>
      <w:r>
        <w:rPr>
          <w:rFonts w:ascii="Times New Roman" w:eastAsia="Times New Roman" w:hAnsi="Times New Roman" w:cs="Times New Roman"/>
          <w:sz w:val="24"/>
          <w:szCs w:val="24"/>
        </w:rPr>
        <w:t xml:space="preserve">. </w:t>
      </w:r>
    </w:p>
    <w:p w14:paraId="00000007" w14:textId="6AC74748" w:rsidR="00D11FA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some flaws with the AST250/251 design</w:t>
      </w:r>
      <w:r w:rsidR="0084306E">
        <w:rPr>
          <w:rFonts w:ascii="Times New Roman" w:eastAsia="Times New Roman" w:hAnsi="Times New Roman" w:cs="Times New Roman"/>
          <w:sz w:val="24"/>
          <w:szCs w:val="24"/>
        </w:rPr>
        <w:t xml:space="preserve"> that</w:t>
      </w:r>
      <w:r>
        <w:rPr>
          <w:rFonts w:ascii="Times New Roman" w:eastAsia="Times New Roman" w:hAnsi="Times New Roman" w:cs="Times New Roman"/>
          <w:sz w:val="24"/>
          <w:szCs w:val="24"/>
        </w:rPr>
        <w:t xml:space="preserve"> primarily</w:t>
      </w:r>
      <w:r w:rsidR="0084306E">
        <w:rPr>
          <w:rFonts w:ascii="Times New Roman" w:eastAsia="Times New Roman" w:hAnsi="Times New Roman" w:cs="Times New Roman"/>
          <w:sz w:val="24"/>
          <w:szCs w:val="24"/>
        </w:rPr>
        <w:t xml:space="preserve"> relate to</w:t>
      </w:r>
      <w:r>
        <w:rPr>
          <w:rFonts w:ascii="Times New Roman" w:eastAsia="Times New Roman" w:hAnsi="Times New Roman" w:cs="Times New Roman"/>
          <w:sz w:val="24"/>
          <w:szCs w:val="24"/>
        </w:rPr>
        <w:t xml:space="preserve"> the actuation method, which cannot precisely control the position of the pinhole and carbon foils </w:t>
      </w:r>
      <w:r w:rsidR="0084306E">
        <w:rPr>
          <w:rFonts w:ascii="Times New Roman" w:eastAsia="Times New Roman" w:hAnsi="Times New Roman" w:cs="Times New Roman"/>
          <w:sz w:val="24"/>
          <w:szCs w:val="24"/>
        </w:rPr>
        <w:t xml:space="preserve">as intended </w:t>
      </w:r>
      <w:r>
        <w:rPr>
          <w:rFonts w:ascii="Times New Roman" w:eastAsia="Times New Roman" w:hAnsi="Times New Roman" w:cs="Times New Roman"/>
          <w:sz w:val="24"/>
          <w:szCs w:val="24"/>
        </w:rPr>
        <w:t xml:space="preserve">and is prone to getting stuck, making the device unreliable. The entire device is also tilted at a </w:t>
      </w:r>
      <w:r w:rsidR="0084306E">
        <w:rPr>
          <w:rFonts w:ascii="Times New Roman" w:eastAsia="Times New Roman" w:hAnsi="Times New Roman" w:cs="Times New Roman"/>
          <w:sz w:val="24"/>
          <w:szCs w:val="24"/>
        </w:rPr>
        <w:t>45-degree</w:t>
      </w:r>
      <w:r>
        <w:rPr>
          <w:rFonts w:ascii="Times New Roman" w:eastAsia="Times New Roman" w:hAnsi="Times New Roman" w:cs="Times New Roman"/>
          <w:sz w:val="24"/>
          <w:szCs w:val="24"/>
        </w:rPr>
        <w:t xml:space="preserve"> angle to facilitate retraction of the linear actuators which are only controllable in the </w:t>
      </w:r>
      <w:del w:id="32" w:author="William Li" w:date="2025-09-16T08:28:00Z" w16du:dateUtc="2025-09-16T12:28:00Z">
        <w:r w:rsidDel="005D3926">
          <w:rPr>
            <w:rFonts w:ascii="Times New Roman" w:eastAsia="Times New Roman" w:hAnsi="Times New Roman" w:cs="Times New Roman"/>
            <w:sz w:val="24"/>
            <w:szCs w:val="24"/>
          </w:rPr>
          <w:delText>extend</w:delText>
        </w:r>
      </w:del>
      <w:ins w:id="33" w:author="Jamie S. Rankin" w:date="2025-09-15T10:52:00Z" w16du:dateUtc="2025-09-15T14:52:00Z">
        <w:del w:id="34" w:author="William Li" w:date="2025-09-16T08:28:00Z" w16du:dateUtc="2025-09-16T12:28:00Z">
          <w:r w:rsidR="0084306E" w:rsidDel="005D3926">
            <w:rPr>
              <w:rFonts w:ascii="Times New Roman" w:eastAsia="Times New Roman" w:hAnsi="Times New Roman" w:cs="Times New Roman"/>
              <w:sz w:val="24"/>
              <w:szCs w:val="24"/>
            </w:rPr>
            <w:delText>ed</w:delText>
          </w:r>
        </w:del>
      </w:ins>
      <w:del w:id="35" w:author="William Li" w:date="2025-09-16T08:28:00Z" w16du:dateUtc="2025-09-16T12:28:00Z">
        <w:r w:rsidDel="005D3926">
          <w:rPr>
            <w:rFonts w:ascii="Times New Roman" w:eastAsia="Times New Roman" w:hAnsi="Times New Roman" w:cs="Times New Roman"/>
            <w:sz w:val="24"/>
            <w:szCs w:val="24"/>
          </w:rPr>
          <w:delText xml:space="preserve"> </w:delText>
        </w:r>
      </w:del>
      <w:ins w:id="36" w:author="William Li" w:date="2025-09-16T08:28:00Z" w16du:dateUtc="2025-09-16T12:28:00Z">
        <w:r w:rsidR="005D3926">
          <w:rPr>
            <w:rFonts w:ascii="Times New Roman" w:eastAsia="Times New Roman" w:hAnsi="Times New Roman" w:cs="Times New Roman"/>
            <w:sz w:val="24"/>
            <w:szCs w:val="24"/>
          </w:rPr>
          <w:t>extending</w:t>
        </w:r>
        <w:r w:rsidR="005D3926">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direction, </w:t>
      </w:r>
      <w:del w:id="37" w:author="Jamie S. Rankin" w:date="2025-09-15T10:52:00Z" w16du:dateUtc="2025-09-15T14:52:00Z">
        <w:r w:rsidDel="0084306E">
          <w:rPr>
            <w:rFonts w:ascii="Times New Roman" w:eastAsia="Times New Roman" w:hAnsi="Times New Roman" w:cs="Times New Roman"/>
            <w:sz w:val="24"/>
            <w:szCs w:val="24"/>
          </w:rPr>
          <w:delText>but even with this change, the retraction of the actuators is still unreliable</w:delText>
        </w:r>
      </w:del>
      <w:ins w:id="38" w:author="Jamie S. Rankin" w:date="2025-09-15T10:52:00Z" w16du:dateUtc="2025-09-15T14:52:00Z">
        <w:r w:rsidR="0084306E">
          <w:rPr>
            <w:rFonts w:ascii="Times New Roman" w:eastAsia="Times New Roman" w:hAnsi="Times New Roman" w:cs="Times New Roman"/>
            <w:sz w:val="24"/>
            <w:szCs w:val="24"/>
          </w:rPr>
          <w:t>which poses challenges for</w:t>
        </w:r>
      </w:ins>
      <w:ins w:id="39" w:author="Jamie S. Rankin" w:date="2025-09-15T10:53:00Z" w16du:dateUtc="2025-09-15T14:53:00Z">
        <w:r w:rsidR="0084306E">
          <w:rPr>
            <w:rFonts w:ascii="Times New Roman" w:eastAsia="Times New Roman" w:hAnsi="Times New Roman" w:cs="Times New Roman"/>
            <w:sz w:val="24"/>
            <w:szCs w:val="24"/>
          </w:rPr>
          <w:t xml:space="preserve"> experimental</w:t>
        </w:r>
      </w:ins>
      <w:ins w:id="40" w:author="Jamie S. Rankin" w:date="2025-09-15T10:52:00Z" w16du:dateUtc="2025-09-15T14:52:00Z">
        <w:r w:rsidR="0084306E">
          <w:rPr>
            <w:rFonts w:ascii="Times New Roman" w:eastAsia="Times New Roman" w:hAnsi="Times New Roman" w:cs="Times New Roman"/>
            <w:sz w:val="24"/>
            <w:szCs w:val="24"/>
          </w:rPr>
          <w:t xml:space="preserve"> reproducibility and also needs to be re-examined</w:t>
        </w:r>
      </w:ins>
      <w:r>
        <w:rPr>
          <w:rFonts w:ascii="Times New Roman" w:eastAsia="Times New Roman" w:hAnsi="Times New Roman" w:cs="Times New Roman"/>
          <w:sz w:val="24"/>
          <w:szCs w:val="24"/>
        </w:rPr>
        <w:t xml:space="preserve">. </w:t>
      </w:r>
      <w:ins w:id="41" w:author="William Li" w:date="2025-09-16T08:30:00Z" w16du:dateUtc="2025-09-16T12:30:00Z">
        <w:r w:rsidR="005D3926">
          <w:rPr>
            <w:rFonts w:ascii="Times New Roman" w:eastAsia="Times New Roman" w:hAnsi="Times New Roman" w:cs="Times New Roman"/>
            <w:sz w:val="24"/>
            <w:szCs w:val="24"/>
          </w:rPr>
          <w:t>GEMINI</w:t>
        </w:r>
      </w:ins>
      <w:r>
        <w:rPr>
          <w:rFonts w:ascii="Times New Roman" w:eastAsia="Times New Roman" w:hAnsi="Times New Roman" w:cs="Times New Roman"/>
          <w:sz w:val="24"/>
          <w:szCs w:val="24"/>
        </w:rPr>
        <w:t xml:space="preserve"> will improve upon the AST250/251 instrument mechanically by implementing a different actuation mechanism, possibly a rotating wheel rather than linear actuators. A new concentric ESA will also be designed to replace the existing metal gate ESA because the metal gate design shapes the paths of ions in a rectangular pattern, resulting in lost data when the particles collide with the MCP which has a circular aperture. Building upon the AST250/251 design, to meet the goals of this research, a channel electron multiplier (CEM) and new ion optics will be added to the design to take secondary electron measurements. CEMs multiply 1 electron to ~10</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-10</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 xml:space="preserve"> electrons, essentially creating a cascade of electrons with enough charge to be turned into a detectable signal.</w:t>
      </w:r>
    </w:p>
    <w:p w14:paraId="00000008" w14:textId="5B2161CE" w:rsidR="00D11FA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project, </w:t>
      </w:r>
      <w:del w:id="42" w:author="William Li" w:date="2025-09-18T14:15:00Z" w16du:dateUtc="2025-09-18T18:15:00Z">
        <w:r w:rsidDel="00096776">
          <w:rPr>
            <w:rFonts w:ascii="Times New Roman" w:eastAsia="Times New Roman" w:hAnsi="Times New Roman" w:cs="Times New Roman"/>
            <w:sz w:val="24"/>
            <w:szCs w:val="24"/>
          </w:rPr>
          <w:delText xml:space="preserve">Solidworks </w:delText>
        </w:r>
      </w:del>
      <w:ins w:id="43" w:author="William Li" w:date="2025-09-18T14:15:00Z" w16du:dateUtc="2025-09-18T18:15:00Z">
        <w:r w:rsidR="00096776">
          <w:rPr>
            <w:rFonts w:ascii="Times New Roman" w:eastAsia="Times New Roman" w:hAnsi="Times New Roman" w:cs="Times New Roman"/>
            <w:sz w:val="24"/>
            <w:szCs w:val="24"/>
          </w:rPr>
          <w:t>SolidWorks</w:t>
        </w:r>
        <w:r w:rsidR="00096776">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CAD software will be used to mechanically design </w:t>
      </w:r>
      <w:r w:rsidR="005D3926">
        <w:rPr>
          <w:rFonts w:ascii="Times New Roman" w:eastAsia="Times New Roman" w:hAnsi="Times New Roman" w:cs="Times New Roman"/>
          <w:sz w:val="24"/>
          <w:szCs w:val="24"/>
        </w:rPr>
        <w:t>GEMINI</w:t>
      </w:r>
      <w:r>
        <w:rPr>
          <w:rFonts w:ascii="Times New Roman" w:eastAsia="Times New Roman" w:hAnsi="Times New Roman" w:cs="Times New Roman"/>
          <w:sz w:val="24"/>
          <w:szCs w:val="24"/>
        </w:rPr>
        <w:t xml:space="preserve"> and files from </w:t>
      </w:r>
      <w:del w:id="44" w:author="William Li" w:date="2025-09-18T14:15:00Z" w16du:dateUtc="2025-09-18T18:15:00Z">
        <w:r w:rsidDel="00096776">
          <w:rPr>
            <w:rFonts w:ascii="Times New Roman" w:eastAsia="Times New Roman" w:hAnsi="Times New Roman" w:cs="Times New Roman"/>
            <w:sz w:val="24"/>
            <w:szCs w:val="24"/>
          </w:rPr>
          <w:delText xml:space="preserve">Solidworks </w:delText>
        </w:r>
      </w:del>
      <w:ins w:id="45" w:author="William Li" w:date="2025-09-18T14:15:00Z" w16du:dateUtc="2025-09-18T18:15:00Z">
        <w:r w:rsidR="00096776">
          <w:rPr>
            <w:rFonts w:ascii="Times New Roman" w:eastAsia="Times New Roman" w:hAnsi="Times New Roman" w:cs="Times New Roman"/>
            <w:sz w:val="24"/>
            <w:szCs w:val="24"/>
          </w:rPr>
          <w:t>SolidWorks</w:t>
        </w:r>
        <w:r w:rsidR="00096776">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will be exported to Ansys for analysis and SIMION for </w:t>
      </w:r>
      <w:commentRangeStart w:id="46"/>
      <w:commentRangeEnd w:id="46"/>
      <w:r w:rsidR="0084306E">
        <w:rPr>
          <w:rStyle w:val="CommentReference"/>
        </w:rPr>
        <w:commentReference w:id="46"/>
      </w:r>
      <w:r w:rsidR="0084306E">
        <w:rPr>
          <w:rFonts w:ascii="Times New Roman" w:eastAsia="Times New Roman" w:hAnsi="Times New Roman" w:cs="Times New Roman"/>
          <w:sz w:val="24"/>
          <w:szCs w:val="24"/>
        </w:rPr>
        <w:t>electro-optical</w:t>
      </w:r>
      <w:r>
        <w:rPr>
          <w:rFonts w:ascii="Times New Roman" w:eastAsia="Times New Roman" w:hAnsi="Times New Roman" w:cs="Times New Roman"/>
          <w:sz w:val="24"/>
          <w:szCs w:val="24"/>
        </w:rPr>
        <w:t xml:space="preserve"> simulations. From an educational development perspective, this independent research is an opportunity to improve CAD skills, specifically in Design for Manufacturing (DFM). This project is also an opportunity to learn how to perform simulations in Ansys, including, but not limited to structural FEA and thermal simulations. Lastly, the project will also provide experience with SIMION, specifically in verifying simulation results by comparing them to collected data.</w:t>
      </w:r>
    </w:p>
    <w:p w14:paraId="00000009" w14:textId="0E01B236" w:rsidR="00D11FA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total, the project duration spans both the Fall 2025 and Spring 2026 semesters. For Fall 2025 the requirements for this project are to (1) complete the redesign of the existing AST250/251 class instrument, (2) achieve a 15% reduction in mass without increasing the volume of the instrument, and (3) test the instrument and achieve a reliability of </w:t>
      </w:r>
      <w:ins w:id="47" w:author="William Li" w:date="2025-09-16T08:19:00Z" w16du:dateUtc="2025-09-16T12:19:00Z">
        <w:r w:rsidR="002804DA">
          <w:rPr>
            <w:rFonts w:ascii="Times New Roman" w:eastAsia="Times New Roman" w:hAnsi="Times New Roman" w:cs="Times New Roman"/>
            <w:sz w:val="24"/>
            <w:szCs w:val="24"/>
          </w:rPr>
          <w:t>1</w:t>
        </w:r>
      </w:ins>
      <w:commentRangeStart w:id="48"/>
      <w:commentRangeStart w:id="49"/>
      <w:del w:id="50" w:author="William Li" w:date="2025-09-16T08:19:00Z" w16du:dateUtc="2025-09-16T12:19:00Z">
        <w:r w:rsidDel="002804DA">
          <w:rPr>
            <w:rFonts w:ascii="Times New Roman" w:eastAsia="Times New Roman" w:hAnsi="Times New Roman" w:cs="Times New Roman"/>
            <w:sz w:val="24"/>
            <w:szCs w:val="24"/>
          </w:rPr>
          <w:delText>2</w:delText>
        </w:r>
      </w:del>
      <w:r>
        <w:rPr>
          <w:rFonts w:ascii="Times New Roman" w:eastAsia="Times New Roman" w:hAnsi="Times New Roman" w:cs="Times New Roman"/>
          <w:sz w:val="24"/>
          <w:szCs w:val="24"/>
        </w:rPr>
        <w:t>0</w:t>
      </w:r>
      <w:commentRangeEnd w:id="48"/>
      <w:r w:rsidR="00E826E1">
        <w:rPr>
          <w:rStyle w:val="CommentReference"/>
        </w:rPr>
        <w:commentReference w:id="48"/>
      </w:r>
      <w:commentRangeEnd w:id="49"/>
      <w:r w:rsidR="002804DA">
        <w:rPr>
          <w:rStyle w:val="CommentReference"/>
        </w:rPr>
        <w:commentReference w:id="49"/>
      </w:r>
      <w:r>
        <w:rPr>
          <w:rFonts w:ascii="Times New Roman" w:eastAsia="Times New Roman" w:hAnsi="Times New Roman" w:cs="Times New Roman"/>
          <w:sz w:val="24"/>
          <w:szCs w:val="24"/>
        </w:rPr>
        <w:t xml:space="preserve"> </w:t>
      </w:r>
      <w:del w:id="51" w:author="William Li" w:date="2025-09-16T08:19:00Z" w16du:dateUtc="2025-09-16T12:19:00Z">
        <w:r w:rsidDel="002804DA">
          <w:rPr>
            <w:rFonts w:ascii="Times New Roman" w:eastAsia="Times New Roman" w:hAnsi="Times New Roman" w:cs="Times New Roman"/>
            <w:sz w:val="24"/>
            <w:szCs w:val="24"/>
          </w:rPr>
          <w:delText xml:space="preserve">consecutive </w:delText>
        </w:r>
      </w:del>
      <w:ins w:id="52" w:author="William Li" w:date="2025-09-16T08:19:00Z" w16du:dateUtc="2025-09-16T12:19:00Z">
        <w:r w:rsidR="002804DA">
          <w:rPr>
            <w:rFonts w:ascii="Times New Roman" w:eastAsia="Times New Roman" w:hAnsi="Times New Roman" w:cs="Times New Roman"/>
            <w:sz w:val="24"/>
            <w:szCs w:val="24"/>
          </w:rPr>
          <w:t>cumulative</w:t>
        </w:r>
        <w:r w:rsidR="002804D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hours in a beamline without a fault. In Spring 2026, with the instrument built, the focus of the research will shift to taking scientific measurements of amorphous carbon foils and FLGs and creating the model that connects the foil’s thickness and composition properties to the data collected by the instrument. The foils will then be taken to Princeton’s Imaging and Analysis Center (IAC) for foil thickness and composition measurements</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00E826E1">
        <w:rPr>
          <w:rFonts w:ascii="Times New Roman" w:eastAsia="Times New Roman" w:hAnsi="Times New Roman" w:cs="Times New Roman"/>
          <w:sz w:val="24"/>
          <w:szCs w:val="24"/>
        </w:rPr>
        <w:t>in order to</w:t>
      </w:r>
      <w:proofErr w:type="gramEnd"/>
      <w:r w:rsidR="00E826E1">
        <w:rPr>
          <w:rFonts w:ascii="Times New Roman" w:eastAsia="Times New Roman" w:hAnsi="Times New Roman" w:cs="Times New Roman"/>
          <w:sz w:val="24"/>
          <w:szCs w:val="24"/>
        </w:rPr>
        <w:t xml:space="preserve"> quantify the </w:t>
      </w:r>
      <w:r w:rsidR="00E826E1">
        <w:rPr>
          <w:rFonts w:ascii="Times New Roman" w:eastAsia="Times New Roman" w:hAnsi="Times New Roman" w:cs="Times New Roman"/>
          <w:sz w:val="24"/>
          <w:szCs w:val="24"/>
        </w:rPr>
        <w:lastRenderedPageBreak/>
        <w:t>agreement between the</w:t>
      </w:r>
      <w:r>
        <w:rPr>
          <w:rFonts w:ascii="Times New Roman" w:eastAsia="Times New Roman" w:hAnsi="Times New Roman" w:cs="Times New Roman"/>
          <w:sz w:val="24"/>
          <w:szCs w:val="24"/>
        </w:rPr>
        <w:t xml:space="preserve"> model </w:t>
      </w:r>
      <w:r w:rsidR="00E826E1">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IAC measurements</w:t>
      </w:r>
      <w:r w:rsidR="00E826E1">
        <w:rPr>
          <w:rFonts w:ascii="Times New Roman" w:eastAsia="Times New Roman" w:hAnsi="Times New Roman" w:cs="Times New Roman"/>
          <w:sz w:val="24"/>
          <w:szCs w:val="24"/>
        </w:rPr>
        <w:t>, with a goal of achieving agreement</w:t>
      </w:r>
      <w:r>
        <w:rPr>
          <w:rFonts w:ascii="Times New Roman" w:eastAsia="Times New Roman" w:hAnsi="Times New Roman" w:cs="Times New Roman"/>
          <w:sz w:val="24"/>
          <w:szCs w:val="24"/>
        </w:rPr>
        <w:t xml:space="preserve"> </w:t>
      </w:r>
      <w:r w:rsidR="00E826E1">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 xml:space="preserve">within 10%. </w:t>
      </w:r>
    </w:p>
    <w:p w14:paraId="0000000A" w14:textId="7B9E24AC" w:rsidR="00D11FA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project management</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research involves a weekly advisor-student meeting to ensure continuous satisfactory progress, attendance at the Space Physics Lab weekly standup at 8AM on the first day of the week, and scheduled time to work in the lab from 1PM-5PM on Thursdays and 8:30AM-5PM on Fridays. </w:t>
      </w:r>
    </w:p>
    <w:sectPr w:rsidR="00D11FA1">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Li" w:date="2025-09-12T12:58:00Z" w:initials="">
    <w:p w14:paraId="00000010" w14:textId="77777777" w:rsidR="00D11FA1" w:rsidRDefault="00000000">
      <w:pPr>
        <w:widowControl w:val="0"/>
        <w:pBdr>
          <w:top w:val="nil"/>
          <w:left w:val="nil"/>
          <w:bottom w:val="nil"/>
          <w:right w:val="nil"/>
          <w:between w:val="nil"/>
        </w:pBdr>
        <w:spacing w:line="240" w:lineRule="auto"/>
        <w:rPr>
          <w:color w:val="000000"/>
        </w:rPr>
      </w:pPr>
      <w:r>
        <w:rPr>
          <w:color w:val="000000"/>
        </w:rPr>
        <w:t>Is it better to say particle beam or ion beam? I intend to put the instrument in both ion and neutral beams</w:t>
      </w:r>
    </w:p>
  </w:comment>
  <w:comment w:id="1" w:author="Jamie S. Rankin" w:date="2025-09-15T10:36:00Z" w:initials="JR">
    <w:p w14:paraId="1BC9A436" w14:textId="77777777" w:rsidR="00D22A84" w:rsidRDefault="00D22A84" w:rsidP="00D22A84">
      <w:pPr>
        <w:pStyle w:val="CommentText"/>
      </w:pPr>
      <w:r>
        <w:rPr>
          <w:rStyle w:val="CommentReference"/>
        </w:rPr>
        <w:annotationRef/>
      </w:r>
      <w:r>
        <w:t>Particle beam is perfect!</w:t>
      </w:r>
    </w:p>
  </w:comment>
  <w:comment w:id="2" w:author="William Li" w:date="2025-09-12T13:23:00Z" w:initials="">
    <w:p w14:paraId="00000011" w14:textId="135F2A91"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3" w:author="William Li" w:date="2025-09-12T13:53:00Z" w:initials="">
    <w:p w14:paraId="0000000F" w14:textId="77777777"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4" w:author="Jamie S. Rankin" w:date="2025-09-15T10:38:00Z" w:initials="JR">
    <w:p w14:paraId="660C7B73" w14:textId="77777777" w:rsidR="00D22A84" w:rsidRDefault="00D22A84" w:rsidP="00D22A84">
      <w:pPr>
        <w:pStyle w:val="CommentText"/>
      </w:pPr>
      <w:r>
        <w:rPr>
          <w:rStyle w:val="CommentReference"/>
        </w:rPr>
        <w:annotationRef/>
      </w:r>
      <w:r>
        <w:t>Performance is probably ok here, but later on you can get specific on how that relates to detector efficiency, energy loss, angular scattering, etc.</w:t>
      </w:r>
    </w:p>
  </w:comment>
  <w:comment w:id="7" w:author="Jamie S. Rankin" w:date="2025-09-15T10:46:00Z" w:initials="JR">
    <w:p w14:paraId="3EF1D096" w14:textId="77777777" w:rsidR="0084306E" w:rsidRDefault="0084306E" w:rsidP="0084306E">
      <w:pPr>
        <w:pStyle w:val="CommentText"/>
      </w:pPr>
      <w:r>
        <w:rPr>
          <w:rStyle w:val="CommentReference"/>
        </w:rPr>
        <w:annotationRef/>
      </w:r>
      <w:r>
        <w:t>The MCP can measure both charged particles and neutrals.</w:t>
      </w:r>
    </w:p>
  </w:comment>
  <w:comment w:id="9" w:author="Jamie S. Rankin" w:date="2025-09-15T10:48:00Z" w:initials="JR">
    <w:p w14:paraId="113835A7" w14:textId="77777777" w:rsidR="0084306E" w:rsidRDefault="0084306E" w:rsidP="0084306E">
      <w:pPr>
        <w:pStyle w:val="CommentText"/>
      </w:pPr>
      <w:r>
        <w:rPr>
          <w:rStyle w:val="CommentReference"/>
        </w:rPr>
        <w:annotationRef/>
      </w:r>
      <w:r>
        <w:t>Should fill in the #</w:t>
      </w:r>
    </w:p>
  </w:comment>
  <w:comment w:id="46" w:author="Jamie S. Rankin" w:date="2025-09-15T10:54:00Z" w:initials="JR">
    <w:p w14:paraId="42C9A679" w14:textId="77777777" w:rsidR="0084306E" w:rsidRDefault="0084306E" w:rsidP="0084306E">
      <w:pPr>
        <w:pStyle w:val="CommentText"/>
      </w:pPr>
      <w:r>
        <w:rPr>
          <w:rStyle w:val="CommentReference"/>
        </w:rPr>
        <w:annotationRef/>
      </w:r>
      <w:r>
        <w:t>SIMION can do ions, neutrals, electrons, you name it...</w:t>
      </w:r>
    </w:p>
  </w:comment>
  <w:comment w:id="48" w:author="Jamie S. Rankin" w:date="2025-09-15T10:55:00Z" w:initials="JR">
    <w:p w14:paraId="345BA4BC" w14:textId="77777777" w:rsidR="00E826E1" w:rsidRDefault="00E826E1" w:rsidP="00E826E1">
      <w:pPr>
        <w:pStyle w:val="CommentText"/>
      </w:pPr>
      <w:r>
        <w:rPr>
          <w:rStyle w:val="CommentReference"/>
        </w:rPr>
        <w:annotationRef/>
      </w:r>
      <w:r>
        <w:t>Probably want this to be 8 or 10 (i.e., 1 day of testing) because otherwise, we’ll have to stay up very late that day to monitor it and earn those 20 consecutive hours!!! Could also say “cumulative” rather than “consecutive” 😉, but probably 10 hours is sufficient anyway.</w:t>
      </w:r>
    </w:p>
  </w:comment>
  <w:comment w:id="49" w:author="William Li" w:date="2025-09-16T08:19:00Z" w:initials="WL">
    <w:p w14:paraId="18CABEBE" w14:textId="77777777" w:rsidR="002804DA" w:rsidRDefault="002804DA" w:rsidP="002804DA">
      <w:r>
        <w:rPr>
          <w:rStyle w:val="CommentReference"/>
        </w:rPr>
        <w:annotationRef/>
      </w:r>
      <w:r>
        <w:rPr>
          <w:sz w:val="20"/>
          <w:szCs w:val="20"/>
        </w:rPr>
        <w:t>Ah right, cumulative is the word I was looking for, I was trying to remember what the requirements for SWAPI were. I'll change it to 10 as well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0" w15:done="1"/>
  <w15:commentEx w15:paraId="1BC9A436" w15:paraIdParent="00000010" w15:done="1"/>
  <w15:commentEx w15:paraId="00000011" w15:done="1"/>
  <w15:commentEx w15:paraId="0000000F" w15:done="1"/>
  <w15:commentEx w15:paraId="660C7B73" w15:paraIdParent="0000000F" w15:done="1"/>
  <w15:commentEx w15:paraId="3EF1D096" w15:done="1"/>
  <w15:commentEx w15:paraId="113835A7" w15:done="0"/>
  <w15:commentEx w15:paraId="42C9A679" w15:done="1"/>
  <w15:commentEx w15:paraId="345BA4BC" w15:done="0"/>
  <w15:commentEx w15:paraId="18CABEBE" w15:paraIdParent="345BA4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17B64" w16cex:dateUtc="2025-09-15T14:36:00Z"/>
  <w16cex:commentExtensible w16cex:durableId="094E0F7E" w16cex:dateUtc="2025-09-15T14:38:00Z"/>
  <w16cex:commentExtensible w16cex:durableId="35A046CC" w16cex:dateUtc="2025-09-15T14:46:00Z"/>
  <w16cex:commentExtensible w16cex:durableId="5820F8A3" w16cex:dateUtc="2025-09-15T14:48:00Z"/>
  <w16cex:commentExtensible w16cex:durableId="2AB62557" w16cex:dateUtc="2025-09-15T14:54:00Z">
    <w16cex:extLst>
      <w16:ext w16:uri="{CE6994B0-6A32-4C9F-8C6B-6E91EDA988CE}">
        <cr:reactions xmlns:cr="http://schemas.microsoft.com/office/comments/2020/reactions">
          <cr:reaction reactionType="1">
            <cr:reactionInfo dateUtc="2025-09-16T12:30:55Z">
              <cr:user userId="S::wl0769@princeton.edu::bbb7c2a3-4b25-4188-9482-d9a25c06ea4e" userProvider="AD" userName="William Li"/>
            </cr:reactionInfo>
          </cr:reaction>
        </cr:reactions>
      </w16:ext>
    </w16cex:extLst>
  </w16cex:commentExtensible>
  <w16cex:commentExtensible w16cex:durableId="05F0406A" w16cex:dateUtc="2025-09-15T14:55:00Z"/>
  <w16cex:commentExtensible w16cex:durableId="76681BB8" w16cex:dateUtc="2025-09-16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0" w16cid:durableId="00000010"/>
  <w16cid:commentId w16cid:paraId="1BC9A436" w16cid:durableId="4C117B64"/>
  <w16cid:commentId w16cid:paraId="00000011" w16cid:durableId="00000011"/>
  <w16cid:commentId w16cid:paraId="0000000F" w16cid:durableId="0000000F"/>
  <w16cid:commentId w16cid:paraId="660C7B73" w16cid:durableId="094E0F7E"/>
  <w16cid:commentId w16cid:paraId="3EF1D096" w16cid:durableId="35A046CC"/>
  <w16cid:commentId w16cid:paraId="113835A7" w16cid:durableId="5820F8A3"/>
  <w16cid:commentId w16cid:paraId="42C9A679" w16cid:durableId="2AB62557"/>
  <w16cid:commentId w16cid:paraId="345BA4BC" w16cid:durableId="05F0406A"/>
  <w16cid:commentId w16cid:paraId="18CABEBE" w16cid:durableId="76681B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49FD6" w14:textId="77777777" w:rsidR="002F3DE8" w:rsidRDefault="002F3DE8">
      <w:pPr>
        <w:spacing w:line="240" w:lineRule="auto"/>
      </w:pPr>
      <w:r>
        <w:separator/>
      </w:r>
    </w:p>
  </w:endnote>
  <w:endnote w:type="continuationSeparator" w:id="0">
    <w:p w14:paraId="3F4D3145" w14:textId="77777777" w:rsidR="002F3DE8" w:rsidRDefault="002F3D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ACC1" w14:textId="77777777" w:rsidR="002F3DE8" w:rsidRDefault="002F3DE8">
      <w:pPr>
        <w:spacing w:line="240" w:lineRule="auto"/>
      </w:pPr>
      <w:r>
        <w:separator/>
      </w:r>
    </w:p>
  </w:footnote>
  <w:footnote w:type="continuationSeparator" w:id="0">
    <w:p w14:paraId="51B8AA31" w14:textId="77777777" w:rsidR="002F3DE8" w:rsidRDefault="002F3D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Li</w:t>
    </w:r>
  </w:p>
  <w:p w14:paraId="0000000C"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MAE398, Fall 2025</w:t>
    </w:r>
  </w:p>
  <w:p w14:paraId="0000000D"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Adviser: Jamie Rankin</w:t>
    </w:r>
  </w:p>
  <w:p w14:paraId="0000000E" w14:textId="77777777" w:rsidR="00D11FA1" w:rsidRDefault="00D11FA1">
    <w:pPr>
      <w:rPr>
        <w:rFonts w:ascii="Times New Roman" w:eastAsia="Times New Roman" w:hAnsi="Times New Roman" w:cs="Times New Roman"/>
        <w:sz w:val="24"/>
        <w:szCs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Li">
    <w15:presenceInfo w15:providerId="AD" w15:userId="S::wl0769@princeton.edu::bbb7c2a3-4b25-4188-9482-d9a25c06ea4e"/>
  </w15:person>
  <w15:person w15:author="Jamie S. Rankin">
    <w15:presenceInfo w15:providerId="AD" w15:userId="S::jsrankin@princeton.edu::10b94eba-490e-4386-ae86-bb5cf212c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A1"/>
    <w:rsid w:val="000670F3"/>
    <w:rsid w:val="00096776"/>
    <w:rsid w:val="00102030"/>
    <w:rsid w:val="001B5B07"/>
    <w:rsid w:val="001E2530"/>
    <w:rsid w:val="002804DA"/>
    <w:rsid w:val="002F3DE8"/>
    <w:rsid w:val="00433BF9"/>
    <w:rsid w:val="004D58FB"/>
    <w:rsid w:val="00512FE7"/>
    <w:rsid w:val="005D3926"/>
    <w:rsid w:val="0084306E"/>
    <w:rsid w:val="00B07F6E"/>
    <w:rsid w:val="00CA35EF"/>
    <w:rsid w:val="00D11FA1"/>
    <w:rsid w:val="00D22A84"/>
    <w:rsid w:val="00E82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E360"/>
  <w15:docId w15:val="{72CB560F-2A0C-4DDA-AEC0-66E4D4DB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22A84"/>
    <w:pPr>
      <w:spacing w:line="240" w:lineRule="auto"/>
    </w:pPr>
  </w:style>
  <w:style w:type="paragraph" w:styleId="CommentSubject">
    <w:name w:val="annotation subject"/>
    <w:basedOn w:val="CommentText"/>
    <w:next w:val="CommentText"/>
    <w:link w:val="CommentSubjectChar"/>
    <w:uiPriority w:val="99"/>
    <w:semiHidden/>
    <w:unhideWhenUsed/>
    <w:rsid w:val="00D22A84"/>
    <w:rPr>
      <w:b/>
      <w:bCs/>
    </w:rPr>
  </w:style>
  <w:style w:type="character" w:customStyle="1" w:styleId="CommentSubjectChar">
    <w:name w:val="Comment Subject Char"/>
    <w:basedOn w:val="CommentTextChar"/>
    <w:link w:val="CommentSubject"/>
    <w:uiPriority w:val="99"/>
    <w:semiHidden/>
    <w:rsid w:val="00D22A84"/>
    <w:rPr>
      <w:b/>
      <w:bCs/>
      <w:sz w:val="20"/>
      <w:szCs w:val="20"/>
    </w:rPr>
  </w:style>
  <w:style w:type="paragraph" w:styleId="NormalWeb">
    <w:name w:val="Normal (Web)"/>
    <w:basedOn w:val="Normal"/>
    <w:uiPriority w:val="99"/>
    <w:semiHidden/>
    <w:unhideWhenUsed/>
    <w:rsid w:val="002804DA"/>
    <w:pPr>
      <w:spacing w:before="100" w:beforeAutospacing="1" w:after="100" w:afterAutospacing="1" w:line="240" w:lineRule="auto"/>
    </w:pPr>
    <w:rPr>
      <w:rFonts w:ascii="Times New Roman" w:eastAsia="Times New Roma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CF61C-54F7-41F7-A0DE-E75FB6A10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Li</cp:lastModifiedBy>
  <cp:revision>6</cp:revision>
  <dcterms:created xsi:type="dcterms:W3CDTF">2025-09-15T14:34:00Z</dcterms:created>
  <dcterms:modified xsi:type="dcterms:W3CDTF">2025-09-18T18:47:00Z</dcterms:modified>
</cp:coreProperties>
</file>