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Ficha de Estudo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UE 5 – Documentar Requisitos usando Linguagem Natural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1. Escreva 5 requisitos - de sua livre escolha – utilizando o modelo de template de sentença sugerido no Vade-Mecum e no Livro guia de estudo “Fundamentos da ER”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Tipo de atividade I: “Documentando uma atividade autônoma”.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Tipo de atividade II: “Documentando uma interação com um usuário”.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Tipo de atividade III: “Documentando uma interface passiva aguardando evento externo”.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Contendo uma condição temporal…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Contendo uma condição lógica …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Tipo de atividade I: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Nome: Criação de conta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Breve Descrição: O sistema deve permitir que o usuário crie uma conta para acessar o sistema.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Razão: Para permitir que os usuários tenham acesso às funcionalidades do sistema de forma segura e personalizada.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Condição temporal: O usuário pode criar uma conta a qualquer momento.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Condição lógica: Se o usuário já tiver uma conta, ele não poderá criar outra conta com o mesmo e-mail.</w:t>
      </w:r>
      <w:r>
        <w:rPr>
          <w:rFonts w:ascii="Arial" w:hAnsi="Arial"/>
          <w:color w:val="auto"/>
          <w:sz w:val="21"/>
          <w:szCs w:val="21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Tipo de atividade II: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Nome: Adicionar produto ao carrinho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Breve Descrição: O sistema deve permitir que o usuário adicione um produto ao carrinho.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Razão: Para que o usuário possa escolher vários produtos antes de finalizar a compra.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Condição temporal: O usuário pode adicionar um produto ao carrinho a qualquer momento.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Condição lógica: O produto deve estar disponível para venda no momento da adição ao carrinho.</w:t>
      </w:r>
      <w:r>
        <w:rPr>
          <w:rFonts w:ascii="Arial" w:hAnsi="Arial"/>
          <w:color w:val="auto"/>
          <w:sz w:val="21"/>
          <w:szCs w:val="21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Tipo de atividade III: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Nome: Exibir mensagem de boas-vindas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Breve Descrição: O sistema deve exibir uma mensagem de boas-vindas ao usuário ao acessar a página inicial do sistema.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Razão: Para que o usuário se sinta bem-vindo e saiba que está no lugar certo.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Condição temporal: A mensagem de boas-vindas deve ser exibida assim que a página for carregada. Condição lógica: A mensagem deve ser exibida apenas para usuários que estiverem acessando o sistema pela primeira vez.</w:t>
      </w:r>
      <w:r>
        <w:rPr>
          <w:rFonts w:ascii="Arial" w:hAnsi="Arial"/>
          <w:color w:val="auto"/>
          <w:sz w:val="21"/>
          <w:szCs w:val="21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Tipo de atividade IV: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Nome: Envio de e-mail de confirmação de cadastro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Breve Descrição: O sistema deve enviar um e-mail de confirmação de cadastro para o usuário após o registro da conta.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Razão: Para que o usuário saiba que o cadastro foi realizado com sucesso e possa ativar a sua conta.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Condição temporal: O e-mail de confirmação deve ser enviado imediatamente após o registro da conta.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Condição lógica: O e-mail de confirmação deve ser enviado apenas se o usuário informar um endereço de e-mail válido.</w:t>
      </w:r>
      <w:r>
        <w:rPr>
          <w:rFonts w:ascii="Arial" w:hAnsi="Arial"/>
          <w:color w:val="auto"/>
          <w:sz w:val="21"/>
          <w:szCs w:val="21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Tipo de atividade V: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Nome: Adicionar comentário em uma publicação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Breve Descrição: O sistema deve permitir que o usuário adicione um comentário em uma publicação.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Razão: Para que os usuários possam interagir entre si e trocar informações sobre a publicação.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Condição temporal: O usuário pode adicionar um comentário em uma publicação a qualquer momento.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Condição lógica: O comentário deve ter no máximo 500 caracteres.</w:t>
      </w:r>
      <w:r>
        <w:rPr>
          <w:rFonts w:ascii="Arial" w:hAnsi="Arial"/>
          <w:color w:val="auto"/>
          <w:sz w:val="21"/>
          <w:szCs w:val="21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2</w:t>
      </w:r>
      <w:r>
        <w:rPr>
          <w:rFonts w:ascii="Arial" w:hAnsi="Arial"/>
          <w:b/>
          <w:bCs/>
          <w:color w:val="auto"/>
          <w:sz w:val="21"/>
          <w:szCs w:val="21"/>
        </w:rPr>
        <w:t>. Qual a vantagem prática de utilizar os 3 tempos de verbo “DEVERÁ”, “DEVERIA/PODERIA” e “IRÁ” ao descrever a obrigatoriedade legal de cada requisito?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Corpodo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A utilização dos três tempos verbais "DEVERÁ", "DEVERIA/PODERIA" e "IRÁ" tem como vantagem prática deixar claro o nível de obrigatoriedade de cada requisito dentro do contexto em que está inserido.</w:t>
      </w:r>
    </w:p>
    <w:p>
      <w:pPr>
        <w:pStyle w:val="Corpodo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O tempo verbal "DEVERÁ" indica que o requisito é obrigatório, ou seja, deve ser implementado sem exceções. Já o tempo verbal "DEVERIA/PODERIA" indica que o requisito é opcional, podendo ou não ser implementado, dependendo do contexto em que está inserido e das necessidades do usuário. Por fim, o tempo verbal "IRÁ" indica que o requisito será implementado no futuro, mas não necessariamente de forma imediata.</w:t>
      </w:r>
    </w:p>
    <w:p>
      <w:pPr>
        <w:pStyle w:val="Corpodo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Dessa forma, ao utilizar os três tempos verbais, fica claro para os desenvolvedores e usuários qual o nível de obrigatoriedade de cada requisito e quais podem ser considerados opcionais ou prioritários. Isso ajuda a evitar conflitos e desentendimentos entre as partes envolvidas no processo de desenvolvimento de software.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3</w:t>
      </w:r>
      <w:r>
        <w:rPr>
          <w:rFonts w:ascii="Arial" w:hAnsi="Arial"/>
          <w:b/>
          <w:bCs/>
          <w:color w:val="auto"/>
          <w:sz w:val="21"/>
          <w:szCs w:val="21"/>
        </w:rPr>
        <w:t>. Qual a relação entre as 3 perspectivas de documentação e os 3 tipos de atividades do sistema propostos no template de sentença sugerido no Vade-Mecum?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As três perspectivas de documentação - perspectiva estrutural, perspectiva funcional e perspectiva comportamental - estão relacionadas aos três tipos de atividades do sistema propostos no template de sentença sugerido no Vade-Mecum, que são:</w:t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Atividades Autônomas: relacionadas à perspectiva estrutural, que descreve a estrutura do sistema e seus componentes.</w:t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Interação com o Usuário: relacionadas à perspectiva funcional, que descreve as funções do sistema e como ele interage com os usuários.</w:t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Interfaces Passivas: relacionadas à perspectiva comportamental, que descreve o comportamento do sistema em relação aos eventos externos e a lógica de processamento dos dados.</w:t>
      </w:r>
    </w:p>
    <w:p>
      <w:pPr>
        <w:pStyle w:val="Corpodo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Assim, cada tipo de atividade do sistema está associado a uma perspectiva específica de documentação, permitindo uma documentação completa e abrangente do sistema.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4</w:t>
      </w:r>
      <w:r>
        <w:rPr>
          <w:rFonts w:ascii="Arial" w:hAnsi="Arial"/>
          <w:b/>
          <w:bCs/>
          <w:color w:val="auto"/>
          <w:sz w:val="21"/>
          <w:szCs w:val="21"/>
        </w:rPr>
        <w:t>. Escreva 5 requisitos de sua livre escolha e em cada um deles cometa intencionalmente um defeito de linguagem (efeito ou defeito ou processo transformacional de linguagem).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Um requisito contendo uma “nominalização”: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Um requisito contendo um substantivo sem referência”: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Um requisito contendo um “quantificador universal”: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Um requisito contendo uma “condição incompleta”: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Um requisito contendo um</w:t>
      </w:r>
      <w:r>
        <w:rPr>
          <w:rFonts w:ascii="Arial" w:hAnsi="Arial"/>
          <w:b/>
          <w:bCs/>
          <w:color w:val="auto"/>
          <w:sz w:val="21"/>
          <w:szCs w:val="21"/>
        </w:rPr>
        <w:t>a</w:t>
      </w:r>
      <w:r>
        <w:rPr>
          <w:rFonts w:ascii="Arial" w:hAnsi="Arial"/>
          <w:b/>
          <w:bCs/>
          <w:color w:val="auto"/>
          <w:sz w:val="21"/>
          <w:szCs w:val="21"/>
        </w:rPr>
        <w:t xml:space="preserve"> “formulação verbal incompleta”: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Corpodo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Um requisito contendo uma “nominalização”: A capacidade de fornecimento de energia elétrica deverá ser verificada por meio de medições diárias de carga.</w:t>
      </w:r>
    </w:p>
    <w:p>
      <w:pPr>
        <w:pStyle w:val="Corpodo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Um requisito contendo um substantivo sem referência”: A configuração do sistema deve ser armazenada para garantir a manutenção adequada.</w:t>
      </w:r>
    </w:p>
    <w:p>
      <w:pPr>
        <w:pStyle w:val="Corpodo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Um requisito contendo um “quantificador universal”: Todos os usuários devem ser capazes de acessar o sistema simultaneamente.</w:t>
      </w:r>
    </w:p>
    <w:p>
      <w:pPr>
        <w:pStyle w:val="Corpodo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Um requisito contendo uma “condição incompleta”: Se o sistema encontrar um erro, deve ser capaz de...</w:t>
      </w:r>
    </w:p>
    <w:p>
      <w:pPr>
        <w:pStyle w:val="Corpodo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Um requisito contendo um</w:t>
      </w:r>
      <w:r>
        <w:rPr>
          <w:rFonts w:ascii="Arial" w:hAnsi="Arial"/>
          <w:color w:val="auto"/>
          <w:sz w:val="21"/>
          <w:szCs w:val="21"/>
        </w:rPr>
        <w:t>a</w:t>
      </w:r>
      <w:r>
        <w:rPr>
          <w:rFonts w:ascii="Arial" w:hAnsi="Arial"/>
          <w:color w:val="auto"/>
          <w:sz w:val="21"/>
          <w:szCs w:val="21"/>
        </w:rPr>
        <w:t xml:space="preserve"> “formulação verbal incompleta”: O sistema deverá calcular a soma total dos pedidos e exibir no painel.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5</w:t>
      </w:r>
      <w:r>
        <w:rPr>
          <w:rFonts w:ascii="Arial" w:hAnsi="Arial"/>
          <w:b/>
          <w:bCs/>
          <w:color w:val="auto"/>
          <w:sz w:val="21"/>
          <w:szCs w:val="21"/>
        </w:rPr>
        <w:t>. Um template de sentença de requisitos é um modelo sintático ou semântico para documentar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requisitos? O que você acha?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Um template de sentença de requisitos é um modelo sintático, ou seja, um modelo de estrutura e organização das sentenças que compõem a documentação de requisitos. Ele oferece uma padronização da linguagem utilizada para descrever requisitos e ajuda a garantir que informações importantes sejam incluídas em cada sentença. No entanto, a semântica da informação em si depende da qualidade e precisão da linguagem utilizada para descrever o requisito, que deve ser cuidadosamente elaborada e revisada. Portanto, embora o template de sentença ajude a organizar a documentação de requisitos, ele não é suficiente por si só para garantir a qualidade da informação contida na documentação.</w:t>
      </w:r>
      <w:r>
        <w:rPr>
          <w:rFonts w:ascii="Arial" w:hAnsi="Arial"/>
          <w:color w:val="auto"/>
          <w:sz w:val="21"/>
          <w:szCs w:val="21"/>
        </w:rPr>
        <w:t xml:space="preserve"> </w:t>
      </w:r>
    </w:p>
    <w:sect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LibreOffice/6.4.5.2$Windows_X86_64 LibreOffice_project/a726b36747cf2001e06b58ad5db1aa3a9a1872d6</Application>
  <Pages>2</Pages>
  <Words>1025</Words>
  <Characters>5678</Characters>
  <CharactersWithSpaces>6668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2023-02-28T10:39:09Z</dcterms:created>
  <dc:creator/>
  <dc:description/>
  <dc:language>pt-BR</dc:language>
  <cp:lastModifiedBy/>
  <dcterms:modified xsi:type="dcterms:W3CDTF">2023-02-28T11:00:01Z</dcterms:modified>
  <cp:revision>5</cp:revision>
  <dc:subject/>
  <dc:title/>
</cp:coreProperties>
</file>