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59128" w14:textId="0EA34788" w:rsidR="00B62A0C" w:rsidRDefault="00F96A84" w:rsidP="00F96A84">
      <w:pPr>
        <w:pStyle w:val="Titolo1"/>
      </w:pPr>
      <w:r>
        <w:t xml:space="preserve">HOMEWORK </w:t>
      </w:r>
      <w:r w:rsidR="006D54DB">
        <w:t>3 - MAY 2023</w:t>
      </w:r>
    </w:p>
    <w:p w14:paraId="3ADD5B82" w14:textId="590C5321" w:rsidR="00B1067E" w:rsidRDefault="00B1067E" w:rsidP="00B1067E"/>
    <w:p w14:paraId="177F6DC8" w14:textId="545DD533" w:rsidR="006D54DB" w:rsidRPr="006D54DB" w:rsidRDefault="006D54DB" w:rsidP="006D54DB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Referring to the attached papers, perform a stability analysis of a Generation-IV design (select between VHTR, SFR, GFR or LFR) or the TRIGA Mark II reactor.</w:t>
      </w:r>
      <w:r w:rsidR="001E7D8E">
        <w:rPr>
          <w:rFonts w:ascii="Georgia" w:hAnsi="Georgia"/>
        </w:rPr>
        <w:t xml:space="preserve"> For every reactor, the minimum requirement is to use neutronics + thermal hydraulics, ignoring the secondary loop (but you can add it if you want).</w:t>
      </w:r>
      <w:r>
        <w:rPr>
          <w:rFonts w:ascii="Georgia" w:hAnsi="Georgia"/>
        </w:rPr>
        <w:t xml:space="preserve"> Follow the step below:</w:t>
      </w:r>
    </w:p>
    <w:p w14:paraId="48DE0F13" w14:textId="2B4E2C09" w:rsidR="00B1067E" w:rsidRDefault="00B1067E" w:rsidP="001E7D8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Step 1) Study</w:t>
      </w:r>
      <w:r w:rsidR="008324B6">
        <w:rPr>
          <w:rFonts w:ascii="Georgia" w:hAnsi="Georgia"/>
        </w:rPr>
        <w:t xml:space="preserve"> the linear model</w:t>
      </w:r>
      <w:r w:rsidR="004A48D5">
        <w:rPr>
          <w:rFonts w:ascii="Georgia" w:hAnsi="Georgia"/>
        </w:rPr>
        <w:t>.</w:t>
      </w:r>
    </w:p>
    <w:p w14:paraId="654B5E4B" w14:textId="61BBC863" w:rsidR="008324B6" w:rsidRDefault="008324B6" w:rsidP="001E7D8E">
      <w:pPr>
        <w:pStyle w:val="Paragrafoelenco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Linearisation of the model.</w:t>
      </w:r>
    </w:p>
    <w:p w14:paraId="6888AC5B" w14:textId="69D8E983" w:rsidR="008324B6" w:rsidRDefault="008324B6" w:rsidP="001E7D8E">
      <w:pPr>
        <w:pStyle w:val="Paragrafoelenco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Construction of the state space matrices.</w:t>
      </w:r>
    </w:p>
    <w:p w14:paraId="5C896F36" w14:textId="6DA97F85" w:rsidR="006D54DB" w:rsidRDefault="006D54DB" w:rsidP="001E7D8E">
      <w:pPr>
        <w:pStyle w:val="Paragrafoelenco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Evaluation of the State Space and the step response</w:t>
      </w:r>
    </w:p>
    <w:p w14:paraId="212CC4B3" w14:textId="27970826" w:rsidR="008324B6" w:rsidRDefault="008324B6" w:rsidP="001E7D8E">
      <w:pPr>
        <w:pStyle w:val="Paragrafoelenco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Compute the eigenvalues and plot them.</w:t>
      </w:r>
    </w:p>
    <w:p w14:paraId="283F039B" w14:textId="1A8E01F0" w:rsidR="008324B6" w:rsidRDefault="008324B6" w:rsidP="001E7D8E">
      <w:pPr>
        <w:pStyle w:val="Paragrafoelenco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Plot the stability map using the feedback coefficient</w:t>
      </w:r>
      <w:r w:rsidR="006D54DB">
        <w:rPr>
          <w:rFonts w:ascii="Georgia" w:hAnsi="Georgia"/>
        </w:rPr>
        <w:t>s</w:t>
      </w:r>
      <w:r>
        <w:rPr>
          <w:rFonts w:ascii="Georgia" w:hAnsi="Georgia"/>
        </w:rPr>
        <w:t>.</w:t>
      </w:r>
    </w:p>
    <w:p w14:paraId="7FFCBDC2" w14:textId="17F4F455" w:rsidR="008324B6" w:rsidRDefault="008324B6" w:rsidP="001E7D8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Step 2) </w:t>
      </w:r>
      <w:r w:rsidR="004A48D5">
        <w:rPr>
          <w:rFonts w:ascii="Georgia" w:hAnsi="Georgia"/>
        </w:rPr>
        <w:t>Compute and solve the nonlinear model.</w:t>
      </w:r>
    </w:p>
    <w:p w14:paraId="3AB172A0" w14:textId="1BDB754D" w:rsidR="001120D0" w:rsidRDefault="001120D0" w:rsidP="001E7D8E">
      <w:pPr>
        <w:pStyle w:val="Paragrafoelenco"/>
        <w:numPr>
          <w:ilvl w:val="0"/>
          <w:numId w:val="2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Consider a reactivity insertion of 100 pcm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ascii="Georgia" w:eastAsiaTheme="minorEastAsia" w:hAnsi="Georgia"/>
        </w:rPr>
        <w:t xml:space="preserve"> = 10 pcm/cm)</w:t>
      </w:r>
    </w:p>
    <w:p w14:paraId="48402ABC" w14:textId="79F4AD83" w:rsidR="004A48D5" w:rsidRDefault="004A48D5" w:rsidP="001E7D8E">
      <w:pPr>
        <w:pStyle w:val="Paragrafoelenco"/>
        <w:numPr>
          <w:ilvl w:val="0"/>
          <w:numId w:val="2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Plot the main quantities of interest</w:t>
      </w:r>
      <w:r w:rsidR="00197F06">
        <w:rPr>
          <w:rFonts w:ascii="Georgia" w:hAnsi="Georgia"/>
        </w:rPr>
        <w:t>.</w:t>
      </w:r>
    </w:p>
    <w:p w14:paraId="39D7ACAF" w14:textId="77777777" w:rsidR="00197F06" w:rsidRDefault="004A48D5" w:rsidP="001E7D8E">
      <w:pPr>
        <w:pStyle w:val="Paragrafoelenco"/>
        <w:numPr>
          <w:ilvl w:val="0"/>
          <w:numId w:val="2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Verify if the nonlinear model results </w:t>
      </w:r>
      <w:r w:rsidR="00197F06">
        <w:rPr>
          <w:rFonts w:ascii="Georgia" w:hAnsi="Georgia"/>
        </w:rPr>
        <w:t>agree</w:t>
      </w:r>
      <w:r>
        <w:rPr>
          <w:rFonts w:ascii="Georgia" w:hAnsi="Georgia"/>
        </w:rPr>
        <w:t xml:space="preserve"> with the linear ones (i.e., </w:t>
      </w:r>
      <w:r w:rsidR="00197F06">
        <w:rPr>
          <w:rFonts w:ascii="Georgia" w:hAnsi="Georgia"/>
        </w:rPr>
        <w:t>check if for different values of the couple of feedback coefficients the nonlinear model and the stability map say the same thing)</w:t>
      </w:r>
    </w:p>
    <w:p w14:paraId="0702CF0D" w14:textId="77777777" w:rsidR="004D66BF" w:rsidRDefault="00197F06" w:rsidP="001E7D8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Step 3) </w:t>
      </w:r>
      <w:r w:rsidR="004D66BF">
        <w:rPr>
          <w:rFonts w:ascii="Georgia" w:hAnsi="Georgia"/>
        </w:rPr>
        <w:t>Implementation of the controller</w:t>
      </w:r>
    </w:p>
    <w:p w14:paraId="0632570A" w14:textId="21374FA9" w:rsidR="004A48D5" w:rsidRDefault="004D66BF" w:rsidP="001E7D8E">
      <w:pPr>
        <w:pStyle w:val="Paragrafoelenco"/>
        <w:numPr>
          <w:ilvl w:val="0"/>
          <w:numId w:val="3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Model-controller integration</w:t>
      </w:r>
      <w:r w:rsidR="001E7D8E">
        <w:rPr>
          <w:rFonts w:ascii="Georgia" w:hAnsi="Georgia"/>
        </w:rPr>
        <w:t xml:space="preserve"> (see attached code for the PWR)</w:t>
      </w:r>
      <w:r w:rsidR="00962D0E">
        <w:rPr>
          <w:rFonts w:ascii="Georgia" w:hAnsi="Georgia"/>
        </w:rPr>
        <w:t>. Implement only the PI controller, without the derivative term</w:t>
      </w:r>
      <w:r w:rsidR="00D87594">
        <w:rPr>
          <w:rFonts w:ascii="Georgia" w:hAnsi="Georgia"/>
        </w:rPr>
        <w:t>.</w:t>
      </w:r>
    </w:p>
    <w:p w14:paraId="283524E8" w14:textId="651A4B17" w:rsidR="006D54DB" w:rsidRDefault="006D54DB" w:rsidP="001E7D8E">
      <w:pPr>
        <w:pStyle w:val="Paragrafoelenco"/>
        <w:numPr>
          <w:ilvl w:val="0"/>
          <w:numId w:val="3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ascii="Georgia" w:eastAsiaTheme="minorEastAsia" w:hAnsi="Georgia"/>
        </w:rPr>
        <w:t xml:space="preserve"> use the calibration obtained during your experience at the TRIGA reactor (23 May 2023), regardless of the selected design.</w:t>
      </w:r>
    </w:p>
    <w:p w14:paraId="245755EA" w14:textId="29BF0651" w:rsidR="006D54DB" w:rsidRDefault="00962D0E" w:rsidP="001E7D8E">
      <w:pPr>
        <w:pStyle w:val="Paragrafoelenco"/>
        <w:numPr>
          <w:ilvl w:val="0"/>
          <w:numId w:val="3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(Optional) </w:t>
      </w:r>
      <w:r w:rsidR="006D54DB">
        <w:rPr>
          <w:rFonts w:ascii="Georgia" w:hAnsi="Georgia"/>
        </w:rPr>
        <w:t>What happens if we have noisy inputs?</w:t>
      </w:r>
    </w:p>
    <w:p w14:paraId="3687549F" w14:textId="60BA2D28" w:rsidR="004D66BF" w:rsidRDefault="004D66BF" w:rsidP="001E7D8E">
      <w:pPr>
        <w:pStyle w:val="Paragrafoelenco"/>
        <w:numPr>
          <w:ilvl w:val="0"/>
          <w:numId w:val="3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Check that you don’t have overshoot in the power.</w:t>
      </w:r>
    </w:p>
    <w:p w14:paraId="396C0D04" w14:textId="2F59FF18" w:rsidR="006D54DB" w:rsidRPr="006D54DB" w:rsidRDefault="006D54DB" w:rsidP="001E7D8E">
      <w:pPr>
        <w:pStyle w:val="Paragrafoelenco"/>
        <w:numPr>
          <w:ilvl w:val="0"/>
          <w:numId w:val="3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Perform a </w:t>
      </w:r>
      <w:r w:rsidR="00962D0E">
        <w:rPr>
          <w:rFonts w:ascii="Georgia" w:hAnsi="Georgia"/>
        </w:rPr>
        <w:t>parametric</w:t>
      </w:r>
      <w:r>
        <w:rPr>
          <w:rFonts w:ascii="Georgia" w:hAnsi="Georgia"/>
        </w:rPr>
        <w:t xml:space="preserve"> analysis on the system gain.</w:t>
      </w:r>
    </w:p>
    <w:sectPr w:rsidR="006D54DB" w:rsidRPr="006D54DB" w:rsidSect="00E648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E63"/>
    <w:multiLevelType w:val="hybridMultilevel"/>
    <w:tmpl w:val="40D81FBA"/>
    <w:lvl w:ilvl="0" w:tplc="0C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" w15:restartNumberingAfterBreak="0">
    <w:nsid w:val="1FDA3398"/>
    <w:multiLevelType w:val="hybridMultilevel"/>
    <w:tmpl w:val="17767388"/>
    <w:lvl w:ilvl="0" w:tplc="0C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" w15:restartNumberingAfterBreak="0">
    <w:nsid w:val="20B73E1B"/>
    <w:multiLevelType w:val="hybridMultilevel"/>
    <w:tmpl w:val="9814C820"/>
    <w:lvl w:ilvl="0" w:tplc="0C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3" w15:restartNumberingAfterBreak="0">
    <w:nsid w:val="33975831"/>
    <w:multiLevelType w:val="hybridMultilevel"/>
    <w:tmpl w:val="2BD4D1E0"/>
    <w:lvl w:ilvl="0" w:tplc="0C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" w15:restartNumberingAfterBreak="0">
    <w:nsid w:val="5C074668"/>
    <w:multiLevelType w:val="hybridMultilevel"/>
    <w:tmpl w:val="AD3455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035B"/>
    <w:multiLevelType w:val="hybridMultilevel"/>
    <w:tmpl w:val="F028F4D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34625014">
    <w:abstractNumId w:val="1"/>
  </w:num>
  <w:num w:numId="2" w16cid:durableId="516582090">
    <w:abstractNumId w:val="0"/>
  </w:num>
  <w:num w:numId="3" w16cid:durableId="324626799">
    <w:abstractNumId w:val="2"/>
  </w:num>
  <w:num w:numId="4" w16cid:durableId="496385333">
    <w:abstractNumId w:val="5"/>
  </w:num>
  <w:num w:numId="5" w16cid:durableId="367605348">
    <w:abstractNumId w:val="4"/>
  </w:num>
  <w:num w:numId="6" w16cid:durableId="1464497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A84"/>
    <w:rsid w:val="001120D0"/>
    <w:rsid w:val="00122DD9"/>
    <w:rsid w:val="00197F06"/>
    <w:rsid w:val="001E7D8E"/>
    <w:rsid w:val="004A48D5"/>
    <w:rsid w:val="004D66BF"/>
    <w:rsid w:val="006D54DB"/>
    <w:rsid w:val="007A423E"/>
    <w:rsid w:val="008324B6"/>
    <w:rsid w:val="00962D0E"/>
    <w:rsid w:val="00B1067E"/>
    <w:rsid w:val="00B62A0C"/>
    <w:rsid w:val="00D87594"/>
    <w:rsid w:val="00E64801"/>
    <w:rsid w:val="00ED2E11"/>
    <w:rsid w:val="00ED3A25"/>
    <w:rsid w:val="00F03098"/>
    <w:rsid w:val="00F9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EF38"/>
  <w15:docId w15:val="{36FFB0FC-590E-45CA-B414-849113CD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6A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324B6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6D54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Introini</dc:creator>
  <cp:keywords/>
  <dc:description/>
  <cp:lastModifiedBy>Carolina Introini</cp:lastModifiedBy>
  <cp:revision>2</cp:revision>
  <dcterms:created xsi:type="dcterms:W3CDTF">2023-02-10T10:55:00Z</dcterms:created>
  <dcterms:modified xsi:type="dcterms:W3CDTF">2023-05-18T12:49:00Z</dcterms:modified>
</cp:coreProperties>
</file>