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viewer-guide"/>
      <w:r>
        <w:t xml:space="preserve">Reviewer Guide</w:t>
      </w:r>
      <w:bookmarkEnd w:id="20"/>
    </w:p>
    <w:p>
      <w:pPr>
        <w:pStyle w:val="FirstParagraph"/>
      </w:pPr>
      <w:r>
        <w:t xml:space="preserve">This repository is meant to be a clean paper-facing bundle.</w:t>
      </w:r>
    </w:p>
    <w:p>
      <w:pPr>
        <w:pStyle w:val="BodyText"/>
      </w:pPr>
      <w:r>
        <w:t xml:space="preserve">If you only want the shortest path through the evidence:</w:t>
      </w:r>
    </w:p>
    <w:p>
      <w:pPr>
        <w:numPr>
          <w:ilvl w:val="0"/>
          <w:numId w:val="1001"/>
        </w:numPr>
        <w:pStyle w:val="Compact"/>
      </w:pPr>
      <w:r>
        <w:t xml:space="preserve">Read the current manuscript:</w:t>
      </w:r>
    </w:p>
    <w:p>
      <w:pPr>
        <w:numPr>
          <w:ilvl w:val="1"/>
          <w:numId w:val="1002"/>
        </w:numPr>
        <w:pStyle w:val="Compact"/>
      </w:pPr>
      <w:hyperlink r:id="rId21">
        <w:r>
          <w:rPr>
            <w:rStyle w:val="Hyperlink"/>
          </w:rPr>
          <w:t xml:space="preserve">paper/TAS-AI_Digital_Discovery.docx</w:t>
        </w:r>
      </w:hyperlink>
    </w:p>
    <w:p>
      <w:pPr>
        <w:numPr>
          <w:ilvl w:val="1"/>
          <w:numId w:val="1002"/>
        </w:numPr>
        <w:pStyle w:val="Compact"/>
      </w:pPr>
      <w:hyperlink r:id="rId22">
        <w:r>
          <w:rPr>
            <w:rStyle w:val="Hyperlink"/>
          </w:rPr>
          <w:t xml:space="preserve">paper/TAS-AI_Digital_Discovery_SI.docx</w:t>
        </w:r>
      </w:hyperlink>
    </w:p>
    <w:p>
      <w:pPr>
        <w:numPr>
          <w:ilvl w:val="0"/>
          <w:numId w:val="1001"/>
        </w:numPr>
        <w:pStyle w:val="Compact"/>
      </w:pPr>
      <w:r>
        <w:t xml:space="preserve">Check the figure assets used by the manuscript:</w:t>
      </w:r>
    </w:p>
    <w:p>
      <w:pPr>
        <w:numPr>
          <w:ilvl w:val="1"/>
          <w:numId w:val="1003"/>
        </w:numPr>
        <w:pStyle w:val="Compact"/>
      </w:pPr>
      <w:hyperlink r:id="rId23">
        <w:r>
          <w:rPr>
            <w:rStyle w:val="Hyperlink"/>
          </w:rPr>
          <w:t xml:space="preserve">paper/figures/</w:t>
        </w:r>
      </w:hyperlink>
    </w:p>
    <w:p>
      <w:pPr>
        <w:numPr>
          <w:ilvl w:val="0"/>
          <w:numId w:val="1001"/>
        </w:numPr>
        <w:pStyle w:val="Compact"/>
      </w:pPr>
      <w:r>
        <w:t xml:space="preserve">Check the archived data behind the claims:</w:t>
      </w:r>
    </w:p>
    <w:p>
      <w:pPr>
        <w:numPr>
          <w:ilvl w:val="1"/>
          <w:numId w:val="1004"/>
        </w:numPr>
        <w:pStyle w:val="Compact"/>
      </w:pPr>
      <w:hyperlink r:id="rId24">
        <w:r>
          <w:rPr>
            <w:rStyle w:val="Hyperlink"/>
          </w:rPr>
          <w:t xml:space="preserve">paper/data/final/</w:t>
        </w:r>
      </w:hyperlink>
    </w:p>
    <w:p>
      <w:pPr>
        <w:numPr>
          <w:ilvl w:val="1"/>
          <w:numId w:val="1004"/>
        </w:numPr>
        <w:pStyle w:val="Compact"/>
      </w:pPr>
      <w:hyperlink r:id="rId25">
        <w:r>
          <w:rPr>
            <w:rStyle w:val="Hyperlink"/>
          </w:rPr>
          <w:t xml:space="preserve">paper/data/ablation_runs/</w:t>
        </w:r>
      </w:hyperlink>
    </w:p>
    <w:p>
      <w:pPr>
        <w:numPr>
          <w:ilvl w:val="0"/>
          <w:numId w:val="1001"/>
        </w:numPr>
        <w:pStyle w:val="Compact"/>
      </w:pPr>
      <w:r>
        <w:t xml:space="preserve">If needed, inspect the paper-facing scripts:</w:t>
      </w:r>
    </w:p>
    <w:p>
      <w:pPr>
        <w:numPr>
          <w:ilvl w:val="1"/>
          <w:numId w:val="1005"/>
        </w:numPr>
        <w:pStyle w:val="Compact"/>
      </w:pPr>
      <w:hyperlink r:id="rId26">
        <w:r>
          <w:rPr>
            <w:rStyle w:val="Hyperlink"/>
          </w:rPr>
          <w:t xml:space="preserve">paper/scripts/</w:t>
        </w:r>
      </w:hyperlink>
    </w:p>
    <w:p>
      <w:pPr>
        <w:numPr>
          <w:ilvl w:val="0"/>
          <w:numId w:val="1001"/>
        </w:numPr>
        <w:pStyle w:val="Compact"/>
      </w:pPr>
      <w:r>
        <w:t xml:space="preserve">If needed, inspect the markdown sources of record:</w:t>
      </w:r>
    </w:p>
    <w:p>
      <w:pPr>
        <w:numPr>
          <w:ilvl w:val="1"/>
          <w:numId w:val="1006"/>
        </w:numPr>
        <w:pStyle w:val="Compact"/>
      </w:pPr>
      <w:hyperlink r:id="rId27">
        <w:r>
          <w:rPr>
            <w:rStyle w:val="Hyperlink"/>
          </w:rPr>
          <w:t xml:space="preserve">paper/digital_discovery_paper.md</w:t>
        </w:r>
      </w:hyperlink>
    </w:p>
    <w:p>
      <w:pPr>
        <w:numPr>
          <w:ilvl w:val="1"/>
          <w:numId w:val="1006"/>
        </w:numPr>
        <w:pStyle w:val="Compact"/>
      </w:pPr>
      <w:hyperlink r:id="rId28">
        <w:r>
          <w:rPr>
            <w:rStyle w:val="Hyperlink"/>
          </w:rPr>
          <w:t xml:space="preserve">paper/TAS-AI_Digital_Discovery_SI.md</w:t>
        </w:r>
      </w:hyperlink>
    </w:p>
    <w:p>
      <w:pPr>
        <w:pStyle w:val="Heading2"/>
      </w:pPr>
      <w:bookmarkStart w:id="29" w:name="what-is-in-scope-here"/>
      <w:r>
        <w:t xml:space="preserve">What Is In Scope Here</w:t>
      </w:r>
      <w:bookmarkEnd w:id="29"/>
    </w:p>
    <w:p>
      <w:pPr>
        <w:pStyle w:val="FirstParagraph"/>
      </w:pPr>
      <w:r>
        <w:t xml:space="preserve">This repo includes:</w:t>
      </w:r>
    </w:p>
    <w:p>
      <w:pPr>
        <w:numPr>
          <w:ilvl w:val="0"/>
          <w:numId w:val="1007"/>
        </w:numPr>
        <w:pStyle w:val="Compact"/>
      </w:pPr>
      <w:r>
        <w:t xml:space="preserve">manuscript markdown</w:t>
      </w:r>
    </w:p>
    <w:p>
      <w:pPr>
        <w:numPr>
          <w:ilvl w:val="0"/>
          <w:numId w:val="1007"/>
        </w:numPr>
        <w:pStyle w:val="Compact"/>
      </w:pPr>
      <w:r>
        <w:t xml:space="preserve">rendered manuscript outputs</w:t>
      </w:r>
    </w:p>
    <w:p>
      <w:pPr>
        <w:numPr>
          <w:ilvl w:val="0"/>
          <w:numId w:val="1007"/>
        </w:numPr>
        <w:pStyle w:val="Compact"/>
      </w:pPr>
      <w:r>
        <w:t xml:space="preserve">exact figure files referenced by the manuscript</w:t>
      </w:r>
    </w:p>
    <w:p>
      <w:pPr>
        <w:numPr>
          <w:ilvl w:val="0"/>
          <w:numId w:val="1007"/>
        </w:numPr>
        <w:pStyle w:val="Compact"/>
      </w:pPr>
      <w:r>
        <w:t xml:space="preserve">archived benchmark/pilot/ablation JSON and CSV files</w:t>
      </w:r>
    </w:p>
    <w:p>
      <w:pPr>
        <w:numPr>
          <w:ilvl w:val="0"/>
          <w:numId w:val="1007"/>
        </w:numPr>
        <w:pStyle w:val="Compact"/>
      </w:pPr>
      <w:r>
        <w:t xml:space="preserve">paper-facing scripts used to generate figures and summaries</w:t>
      </w:r>
    </w:p>
    <w:p>
      <w:pPr>
        <w:pStyle w:val="FirstParagraph"/>
      </w:pPr>
      <w:r>
        <w:t xml:space="preserve">This repo intentionally excludes:</w:t>
      </w:r>
    </w:p>
    <w:p>
      <w:pPr>
        <w:numPr>
          <w:ilvl w:val="0"/>
          <w:numId w:val="1008"/>
        </w:numPr>
        <w:pStyle w:val="Compact"/>
      </w:pPr>
      <w:r>
        <w:t xml:space="preserve">operational mailbox logs</w:t>
      </w:r>
    </w:p>
    <w:p>
      <w:pPr>
        <w:numPr>
          <w:ilvl w:val="0"/>
          <w:numId w:val="1008"/>
        </w:numPr>
        <w:pStyle w:val="Compact"/>
      </w:pPr>
      <w:r>
        <w:t xml:space="preserve">prompt experiments and local watcher state</w:t>
      </w:r>
    </w:p>
    <w:p>
      <w:pPr>
        <w:numPr>
          <w:ilvl w:val="0"/>
          <w:numId w:val="1008"/>
        </w:numPr>
        <w:pStyle w:val="Compact"/>
      </w:pPr>
      <w:r>
        <w:t xml:space="preserve">slides and cover letters</w:t>
      </w:r>
    </w:p>
    <w:p>
      <w:pPr>
        <w:numPr>
          <w:ilvl w:val="0"/>
          <w:numId w:val="1008"/>
        </w:numPr>
        <w:pStyle w:val="Compact"/>
      </w:pPr>
      <w:r>
        <w:t xml:space="preserve">old manuscript versions</w:t>
      </w:r>
    </w:p>
    <w:p>
      <w:pPr>
        <w:numPr>
          <w:ilvl w:val="0"/>
          <w:numId w:val="1008"/>
        </w:numPr>
        <w:pStyle w:val="Compact"/>
      </w:pPr>
      <w:r>
        <w:t xml:space="preserve">the full TAS-AI library source tree</w:t>
      </w:r>
    </w:p>
    <w:p>
      <w:pPr>
        <w:pStyle w:val="Heading2"/>
      </w:pPr>
      <w:bookmarkStart w:id="30" w:name="key-provenance-pointers"/>
      <w:r>
        <w:t xml:space="preserve">Key Provenance Pointers</w:t>
      </w:r>
      <w:bookmarkEnd w:id="30"/>
    </w:p>
    <w:p>
      <w:pPr>
        <w:pStyle w:val="Heading3"/>
      </w:pPr>
      <w:bookmarkStart w:id="31" w:name="main-paper-benchmark-and-pilot-artifacts"/>
      <w:r>
        <w:t xml:space="preserve">Main paper benchmark and pilot artifacts</w:t>
      </w:r>
      <w:bookmarkEnd w:id="31"/>
    </w:p>
    <w:p>
      <w:pPr>
        <w:numPr>
          <w:ilvl w:val="0"/>
          <w:numId w:val="1009"/>
        </w:numPr>
        <w:pStyle w:val="Compact"/>
      </w:pPr>
      <w:hyperlink r:id="rId32">
        <w:r>
          <w:rPr>
            <w:rStyle w:val="Hyperlink"/>
          </w:rPr>
          <w:t xml:space="preserve">paper/data/final/benchmark_summary_fair_analytic_20260218.json</w:t>
        </w:r>
      </w:hyperlink>
    </w:p>
    <w:p>
      <w:pPr>
        <w:numPr>
          <w:ilvl w:val="0"/>
          <w:numId w:val="1009"/>
        </w:numPr>
        <w:pStyle w:val="Compact"/>
      </w:pPr>
      <w:hyperlink r:id="rId33">
        <w:r>
          <w:rPr>
            <w:rStyle w:val="Hyperlink"/>
          </w:rPr>
          <w:t xml:space="preserve">paper/data/final/benchmark_summary_fair_pyspinw_20260402c.json</w:t>
        </w:r>
      </w:hyperlink>
    </w:p>
    <w:p>
      <w:pPr>
        <w:numPr>
          <w:ilvl w:val="0"/>
          <w:numId w:val="1009"/>
        </w:numPr>
        <w:pStyle w:val="Compact"/>
      </w:pPr>
      <w:hyperlink r:id="rId34">
        <w:r>
          <w:rPr>
            <w:rStyle w:val="Hyperlink"/>
          </w:rPr>
          <w:t xml:space="preserve">paper/data/final/benchmark_tasai_analytic_sunny_20260318.json</w:t>
        </w:r>
      </w:hyperlink>
    </w:p>
    <w:p>
      <w:pPr>
        <w:numPr>
          <w:ilvl w:val="0"/>
          <w:numId w:val="1009"/>
        </w:numPr>
        <w:pStyle w:val="Compact"/>
      </w:pPr>
      <w:hyperlink r:id="rId35">
        <w:r>
          <w:rPr>
            <w:rStyle w:val="Hyperlink"/>
          </w:rPr>
          <w:t xml:space="preserve">paper/data/final/benchmark_tasai_pyspinw_20260402d.json</w:t>
        </w:r>
      </w:hyperlink>
    </w:p>
    <w:p>
      <w:pPr>
        <w:numPr>
          <w:ilvl w:val="0"/>
          <w:numId w:val="1009"/>
        </w:numPr>
        <w:pStyle w:val="Compact"/>
      </w:pPr>
      <w:hyperlink r:id="rId36">
        <w:r>
          <w:rPr>
            <w:rStyle w:val="Hyperlink"/>
          </w:rPr>
          <w:t xml:space="preserve">paper/data/final/time_aware_refinement_full_20260327.json</w:t>
        </w:r>
      </w:hyperlink>
    </w:p>
    <w:p>
      <w:pPr>
        <w:numPr>
          <w:ilvl w:val="0"/>
          <w:numId w:val="1009"/>
        </w:numPr>
        <w:pStyle w:val="Compact"/>
      </w:pPr>
      <w:hyperlink r:id="rId37">
        <w:r>
          <w:rPr>
            <w:rStyle w:val="Hyperlink"/>
          </w:rPr>
          <w:t xml:space="preserve">paper/data/final/time_aware_search_results_20260327.json</w:t>
        </w:r>
      </w:hyperlink>
    </w:p>
    <w:p>
      <w:pPr>
        <w:numPr>
          <w:ilvl w:val="0"/>
          <w:numId w:val="1009"/>
        </w:numPr>
        <w:pStyle w:val="Compact"/>
      </w:pPr>
      <w:hyperlink r:id="rId38">
        <w:r>
          <w:rPr>
            <w:rStyle w:val="Hyperlink"/>
          </w:rPr>
          <w:t xml:space="preserve">paper/data/final/overseer_loggpfix_20260327_final_summary.json</w:t>
        </w:r>
      </w:hyperlink>
    </w:p>
    <w:p>
      <w:pPr>
        <w:pStyle w:val="Heading3"/>
      </w:pPr>
      <w:bookmarkStart w:id="39" w:name="section-5-ablations"/>
      <w:r>
        <w:t xml:space="preserve">Section 5 ablations</w:t>
      </w:r>
      <w:bookmarkEnd w:id="39"/>
    </w:p>
    <w:p>
      <w:pPr>
        <w:numPr>
          <w:ilvl w:val="0"/>
          <w:numId w:val="1010"/>
        </w:numPr>
        <w:pStyle w:val="Compact"/>
      </w:pPr>
      <w:r>
        <w:t xml:space="preserve">one-seed ghost-optic:</w:t>
      </w:r>
    </w:p>
    <w:p>
      <w:pPr>
        <w:numPr>
          <w:ilvl w:val="1"/>
          <w:numId w:val="1011"/>
        </w:numPr>
        <w:pStyle w:val="Compact"/>
      </w:pPr>
      <w:hyperlink r:id="rId40">
        <w:r>
          <w:rPr>
            <w:rStyle w:val="Hyperlink"/>
          </w:rPr>
          <w:t xml:space="preserve">paper/data/ablation_runs/ghost_optic</w:t>
        </w:r>
      </w:hyperlink>
    </w:p>
    <w:p>
      <w:pPr>
        <w:numPr>
          <w:ilvl w:val="0"/>
          <w:numId w:val="1010"/>
        </w:numPr>
        <w:pStyle w:val="Compact"/>
      </w:pPr>
      <w:r>
        <w:t xml:space="preserve">one-seed cleaned bilayer:</w:t>
      </w:r>
    </w:p>
    <w:p>
      <w:pPr>
        <w:numPr>
          <w:ilvl w:val="1"/>
          <w:numId w:val="1012"/>
        </w:numPr>
        <w:pStyle w:val="Compact"/>
      </w:pPr>
      <w:hyperlink r:id="rId41">
        <w:r>
          <w:rPr>
            <w:rStyle w:val="Hyperlink"/>
          </w:rPr>
          <w:t xml:space="preserve">paper/data/ablation_runs/bilayer_fm_cleaned</w:t>
        </w:r>
      </w:hyperlink>
    </w:p>
    <w:p>
      <w:pPr>
        <w:numPr>
          <w:ilvl w:val="0"/>
          <w:numId w:val="1010"/>
        </w:numPr>
        <w:pStyle w:val="Compact"/>
      </w:pPr>
      <w:r>
        <w:t xml:space="preserve">multi-model trap:</w:t>
      </w:r>
    </w:p>
    <w:p>
      <w:pPr>
        <w:numPr>
          <w:ilvl w:val="1"/>
          <w:numId w:val="1013"/>
        </w:numPr>
        <w:pStyle w:val="Compact"/>
      </w:pPr>
      <w:hyperlink r:id="rId42">
        <w:r>
          <w:rPr>
            <w:rStyle w:val="Hyperlink"/>
          </w:rPr>
          <w:t xml:space="preserve">paper/data/ablation_runs/multimodel_trap</w:t>
        </w:r>
      </w:hyperlink>
    </w:p>
    <w:p>
      <w:pPr>
        <w:numPr>
          <w:ilvl w:val="0"/>
          <w:numId w:val="1010"/>
        </w:numPr>
        <w:pStyle w:val="Compact"/>
      </w:pPr>
      <w:r>
        <w:t xml:space="preserve">five-seed ghost-optic rerun:</w:t>
      </w:r>
    </w:p>
    <w:p>
      <w:pPr>
        <w:numPr>
          <w:ilvl w:val="1"/>
          <w:numId w:val="1014"/>
        </w:numPr>
        <w:pStyle w:val="Compact"/>
      </w:pPr>
      <w:hyperlink r:id="rId43">
        <w:r>
          <w:rPr>
            <w:rStyle w:val="Hyperlink"/>
          </w:rPr>
          <w:t xml:space="preserve">paper/data/ablation_runs/ghost_optic_5seed_20260415c</w:t>
        </w:r>
      </w:hyperlink>
    </w:p>
    <w:p>
      <w:pPr>
        <w:numPr>
          <w:ilvl w:val="0"/>
          <w:numId w:val="1010"/>
        </w:numPr>
        <w:pStyle w:val="Compact"/>
      </w:pPr>
      <w:r>
        <w:t xml:space="preserve">five-seed bilayer rerun:</w:t>
      </w:r>
    </w:p>
    <w:p>
      <w:pPr>
        <w:numPr>
          <w:ilvl w:val="1"/>
          <w:numId w:val="1015"/>
        </w:numPr>
        <w:pStyle w:val="Compact"/>
      </w:pPr>
      <w:hyperlink r:id="rId44">
        <w:r>
          <w:rPr>
            <w:rStyle w:val="Hyperlink"/>
          </w:rPr>
          <w:t xml:space="preserve">paper/data/ablation_runs/bilayer_fm_5seed_20260415c</w:t>
        </w:r>
      </w:hyperlink>
    </w:p>
    <w:p>
      <w:pPr>
        <w:pStyle w:val="Heading3"/>
      </w:pPr>
      <w:bookmarkStart w:id="45" w:name="si-robustness-additions"/>
      <w:r>
        <w:t xml:space="preserve">SI robustness additions</w:t>
      </w:r>
      <w:bookmarkEnd w:id="45"/>
    </w:p>
    <w:p>
      <w:pPr>
        <w:numPr>
          <w:ilvl w:val="0"/>
          <w:numId w:val="1016"/>
        </w:numPr>
        <w:pStyle w:val="Compact"/>
      </w:pPr>
      <w:hyperlink r:id="rId46">
        <w:r>
          <w:rPr>
            <w:rStyle w:val="Hyperlink"/>
          </w:rPr>
          <w:t xml:space="preserve">paper/data/laplace_coverage_refinement_20260415.json</w:t>
        </w:r>
      </w:hyperlink>
    </w:p>
    <w:p>
      <w:pPr>
        <w:numPr>
          <w:ilvl w:val="0"/>
          <w:numId w:val="1016"/>
        </w:numPr>
        <w:pStyle w:val="Compact"/>
      </w:pPr>
      <w:hyperlink r:id="rId47">
        <w:r>
          <w:rPr>
            <w:rStyle w:val="Hyperlink"/>
          </w:rPr>
          <w:t xml:space="preserve">paper/data/reviewer_sensitivity_20260403.json</w:t>
        </w:r>
      </w:hyperlink>
    </w:p>
    <w:p>
      <w:pPr>
        <w:pStyle w:val="Heading3"/>
      </w:pPr>
      <w:bookmarkStart w:id="48" w:name="Xe9b2ddb70dcd9bc120726c9a2dc5dd9f5d6fbcf"/>
      <w:r>
        <w:t xml:space="preserve">Closed-loop drivers used to generate Figures 9, 10, and Section 5 tables</w:t>
      </w:r>
      <w:bookmarkEnd w:id="48"/>
    </w:p>
    <w:p>
      <w:pPr>
        <w:numPr>
          <w:ilvl w:val="0"/>
          <w:numId w:val="1017"/>
        </w:numPr>
        <w:pStyle w:val="Compact"/>
      </w:pPr>
      <w:hyperlink r:id="rId49">
        <w:r>
          <w:rPr>
            <w:rStyle w:val="Hyperlink"/>
          </w:rPr>
          <w:t xml:space="preserve">paper/scripts/toy_closed_loop.py</w:t>
        </w:r>
      </w:hyperlink>
      <w:r>
        <w:t xml:space="preserve"> </w:t>
      </w:r>
      <w:r>
        <w:t xml:space="preserve">— Figures 9 and 10 (four-model closed-loop pilot with the</w:t>
      </w:r>
      <w:r>
        <w:t xml:space="preserve"> </w:t>
      </w:r>
      <w:r>
        <w:rPr>
          <w:rStyle w:val="VerbatimChar"/>
        </w:rPr>
        <w:t xml:space="preserve">[0.10, 0.10, 0.10, 0.70]</w:t>
      </w:r>
      <w:r>
        <w:t xml:space="preserve"> </w:t>
      </w:r>
      <w:r>
        <w:t xml:space="preserve">chemically-informed prior).</w:t>
      </w:r>
    </w:p>
    <w:p>
      <w:pPr>
        <w:numPr>
          <w:ilvl w:val="0"/>
          <w:numId w:val="1017"/>
        </w:numPr>
        <w:pStyle w:val="Compact"/>
      </w:pPr>
      <w:hyperlink r:id="rId50">
        <w:r>
          <w:rPr>
            <w:rStyle w:val="Hyperlink"/>
          </w:rPr>
          <w:t xml:space="preserve">paper/scripts/run_audit_ablation.py</w:t>
        </w:r>
      </w:hyperlink>
      <w:r>
        <w:t xml:space="preserve"> </w:t>
      </w:r>
      <w:r>
        <w:t xml:space="preserve">— Section 5 ghost-optic, bilayer, and multi-model trap ablations.</w:t>
      </w:r>
    </w:p>
    <w:p>
      <w:pPr>
        <w:numPr>
          <w:ilvl w:val="0"/>
          <w:numId w:val="1017"/>
        </w:numPr>
        <w:pStyle w:val="Compact"/>
      </w:pPr>
      <w:hyperlink r:id="rId51">
        <w:r>
          <w:rPr>
            <w:rStyle w:val="Hyperlink"/>
          </w:rPr>
          <w:t xml:space="preserve">paper/scripts/toy_closed_loop_llm_overseer.py</w:t>
        </w:r>
      </w:hyperlink>
      <w:r>
        <w:t xml:space="preserve"> </w:t>
      </w:r>
      <w:r>
        <w:t xml:space="preserve">— overseer wrapper for the LLM-audited pilot.</w:t>
      </w:r>
    </w:p>
    <w:p>
      <w:pPr>
        <w:numPr>
          <w:ilvl w:val="0"/>
          <w:numId w:val="1017"/>
        </w:numPr>
        <w:pStyle w:val="Compact"/>
      </w:pPr>
      <w:hyperlink r:id="rId52">
        <w:r>
          <w:rPr>
            <w:rStyle w:val="Hyperlink"/>
          </w:rPr>
          <w:t xml:space="preserve">paper/scripts/exchange_path_analysis.py</w:t>
        </w:r>
      </w:hyperlink>
      <w:r>
        <w:t xml:space="preserve"> </w:t>
      </w:r>
      <w:r>
        <w:t xml:space="preserve">— Figure 13 exchange-path enumeration.</w:t>
      </w:r>
    </w:p>
    <w:p>
      <w:pPr>
        <w:numPr>
          <w:ilvl w:val="0"/>
          <w:numId w:val="1017"/>
        </w:numPr>
        <w:pStyle w:val="Compact"/>
      </w:pPr>
      <w:hyperlink r:id="rId53">
        <w:r>
          <w:rPr>
            <w:rStyle w:val="Hyperlink"/>
          </w:rPr>
          <w:t xml:space="preserve">paper/scripts/create_workflow_figure.py</w:t>
        </w:r>
      </w:hyperlink>
      <w:r>
        <w:t xml:space="preserve"> </w:t>
      </w:r>
      <w:r>
        <w:t xml:space="preserve">— Figure 1 workflow diagram.</w:t>
      </w:r>
    </w:p>
    <w:p>
      <w:pPr>
        <w:pStyle w:val="FirstParagraph"/>
      </w:pPr>
      <w:r>
        <w:t xml:space="preserve">The analytic spin-wave physics that these drivers call is upstreamed into the library as</w:t>
      </w:r>
      <w:r>
        <w:t xml:space="preserve"> </w:t>
      </w:r>
      <w:r>
        <w:rPr>
          <w:rStyle w:val="VerbatimChar"/>
        </w:rPr>
        <w:t xml:space="preserve">tasai.physics.SquareLatticeAFM</w:t>
      </w:r>
      <w:r>
        <w:t xml:space="preserve"> </w:t>
      </w:r>
      <w:r>
        <w:t xml:space="preserve">(Néel-phase J₁-J₂-D AFM, §3.6 / Fig 10) and</w:t>
      </w:r>
      <w:r>
        <w:t xml:space="preserve"> </w:t>
      </w:r>
      <w:r>
        <w:rPr>
          <w:rStyle w:val="VerbatimChar"/>
        </w:rPr>
        <w:t xml:space="preserve">tasai.physics.SquareFMBilayer</w:t>
      </w:r>
      <w:r>
        <w:t xml:space="preserve"> </w:t>
      </w:r>
      <w:r>
        <w:t xml:space="preserve">(square-lattice bilayer ferromagnet with optic branch, §5.3.2). Both modules are covered by unit tests at</w:t>
      </w:r>
      <w:r>
        <w:t xml:space="preserve"> </w:t>
      </w:r>
      <w:r>
        <w:rPr>
          <w:rStyle w:val="VerbatimChar"/>
        </w:rPr>
        <w:t xml:space="preserve">tasai/tests/test_paper_backends.py</w:t>
      </w:r>
      <w:r>
        <w:t xml:space="preserve"> </w:t>
      </w:r>
      <w:r>
        <w:t xml:space="preserve">in the code repo.</w:t>
      </w:r>
    </w:p>
    <w:p>
      <w:pPr>
        <w:pStyle w:val="Heading3"/>
      </w:pPr>
      <w:bookmarkStart w:id="54" w:name="citation-audit-tool"/>
      <w:r>
        <w:t xml:space="preserve">Citation audit tool</w:t>
      </w:r>
      <w:bookmarkEnd w:id="54"/>
    </w:p>
    <w:p>
      <w:pPr>
        <w:numPr>
          <w:ilvl w:val="0"/>
          <w:numId w:val="1018"/>
        </w:numPr>
        <w:pStyle w:val="Compact"/>
      </w:pPr>
      <w:hyperlink r:id="rId55">
        <w:r>
          <w:rPr>
            <w:rStyle w:val="Hyperlink"/>
          </w:rPr>
          <w:t xml:space="preserve">paper/scripts/check_citations.py</w:t>
        </w:r>
      </w:hyperlink>
      <w:r>
        <w:t xml:space="preserve"> </w:t>
      </w:r>
      <w:r>
        <w:t xml:space="preserve">— stdlib-only read-only checker that (1) diffs each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entry against Crossref (title, year, DOI, position-by-position author list) and (2) scans the two manuscript markdown files for unresolved or unused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citations. Returns exit code 1 on warnings so it can be used as a pre-submit gate.</w:t>
      </w:r>
    </w:p>
    <w:p>
      <w:pPr>
        <w:pStyle w:val="Heading2"/>
      </w:pPr>
      <w:bookmarkStart w:id="56" w:name="code-repository"/>
      <w:r>
        <w:t xml:space="preserve">Code Repository</w:t>
      </w:r>
      <w:bookmarkEnd w:id="56"/>
    </w:p>
    <w:p>
      <w:pPr>
        <w:pStyle w:val="FirstParagraph"/>
      </w:pPr>
      <w:r>
        <w:t xml:space="preserve">The underlying reusable library code lives in:</w:t>
      </w:r>
    </w:p>
    <w:p>
      <w:pPr>
        <w:numPr>
          <w:ilvl w:val="0"/>
          <w:numId w:val="1019"/>
        </w:numPr>
        <w:pStyle w:val="Compact"/>
      </w:pPr>
      <w:hyperlink r:id="rId57">
        <w:r>
          <w:rPr>
            <w:rStyle w:val="Hyperlink"/>
          </w:rPr>
          <w:t xml:space="preserve">williamratcliff-nist/tasai</w:t>
        </w:r>
      </w:hyperlink>
    </w:p>
    <w:p>
      <w:pPr>
        <w:pStyle w:val="FirstParagraph"/>
      </w:pPr>
      <w:r>
        <w:t xml:space="preserve">The public paper bundle is:</w:t>
      </w:r>
    </w:p>
    <w:p>
      <w:pPr>
        <w:numPr>
          <w:ilvl w:val="0"/>
          <w:numId w:val="1020"/>
        </w:numPr>
        <w:pStyle w:val="Compact"/>
      </w:pPr>
      <w:hyperlink r:id="rId58">
        <w:r>
          <w:rPr>
            <w:rStyle w:val="Hyperlink"/>
          </w:rPr>
          <w:t xml:space="preserve">williamratcliff-nist/paper-tasai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8" Target="https://github.com/williamratcliff-nist/paper-tasai" TargetMode="External" /><Relationship Type="http://schemas.openxmlformats.org/officeDocument/2006/relationships/hyperlink" Id="rId57" Target="https://github.com/williamratcliff-nist/tasai" TargetMode="External" /><Relationship Type="http://schemas.openxmlformats.org/officeDocument/2006/relationships/hyperlink" Id="rId21" Target="paper/TAS-AI_Digital_Discovery.docx" TargetMode="External" /><Relationship Type="http://schemas.openxmlformats.org/officeDocument/2006/relationships/hyperlink" Id="rId22" Target="paper/TAS-AI_Digital_Discovery_SI.docx" TargetMode="External" /><Relationship Type="http://schemas.openxmlformats.org/officeDocument/2006/relationships/hyperlink" Id="rId28" Target="paper/TAS-AI_Digital_Discovery_SI.md" TargetMode="External" /><Relationship Type="http://schemas.openxmlformats.org/officeDocument/2006/relationships/hyperlink" Id="rId25" Target="paper/data/ablation_runs/" TargetMode="External" /><Relationship Type="http://schemas.openxmlformats.org/officeDocument/2006/relationships/hyperlink" Id="rId44" Target="paper/data/ablation_runs/bilayer_fm_5seed_20260415c" TargetMode="External" /><Relationship Type="http://schemas.openxmlformats.org/officeDocument/2006/relationships/hyperlink" Id="rId41" Target="paper/data/ablation_runs/bilayer_fm_cleaned" TargetMode="External" /><Relationship Type="http://schemas.openxmlformats.org/officeDocument/2006/relationships/hyperlink" Id="rId40" Target="paper/data/ablation_runs/ghost_optic" TargetMode="External" /><Relationship Type="http://schemas.openxmlformats.org/officeDocument/2006/relationships/hyperlink" Id="rId43" Target="paper/data/ablation_runs/ghost_optic_5seed_20260415c" TargetMode="External" /><Relationship Type="http://schemas.openxmlformats.org/officeDocument/2006/relationships/hyperlink" Id="rId42" Target="paper/data/ablation_runs/multimodel_trap" TargetMode="External" /><Relationship Type="http://schemas.openxmlformats.org/officeDocument/2006/relationships/hyperlink" Id="rId24" Target="paper/data/final/" TargetMode="External" /><Relationship Type="http://schemas.openxmlformats.org/officeDocument/2006/relationships/hyperlink" Id="rId32" Target="paper/data/final/benchmark_summary_fair_analytic_20260218.json" TargetMode="External" /><Relationship Type="http://schemas.openxmlformats.org/officeDocument/2006/relationships/hyperlink" Id="rId33" Target="paper/data/final/benchmark_summary_fair_pyspinw_20260402c.json" TargetMode="External" /><Relationship Type="http://schemas.openxmlformats.org/officeDocument/2006/relationships/hyperlink" Id="rId34" Target="paper/data/final/benchmark_tasai_analytic_sunny_20260318.json" TargetMode="External" /><Relationship Type="http://schemas.openxmlformats.org/officeDocument/2006/relationships/hyperlink" Id="rId35" Target="paper/data/final/benchmark_tasai_pyspinw_20260402d.json" TargetMode="External" /><Relationship Type="http://schemas.openxmlformats.org/officeDocument/2006/relationships/hyperlink" Id="rId38" Target="paper/data/final/overseer_loggpfix_20260327_final_summary.json" TargetMode="External" /><Relationship Type="http://schemas.openxmlformats.org/officeDocument/2006/relationships/hyperlink" Id="rId36" Target="paper/data/final/time_aware_refinement_full_20260327.json" TargetMode="External" /><Relationship Type="http://schemas.openxmlformats.org/officeDocument/2006/relationships/hyperlink" Id="rId37" Target="paper/data/final/time_aware_search_results_20260327.json" TargetMode="External" /><Relationship Type="http://schemas.openxmlformats.org/officeDocument/2006/relationships/hyperlink" Id="rId46" Target="paper/data/laplace_coverage_refinement_20260415.json" TargetMode="External" /><Relationship Type="http://schemas.openxmlformats.org/officeDocument/2006/relationships/hyperlink" Id="rId47" Target="paper/data/reviewer_sensitivity_20260403.json" TargetMode="External" /><Relationship Type="http://schemas.openxmlformats.org/officeDocument/2006/relationships/hyperlink" Id="rId27" Target="paper/digital_discovery_paper.md" TargetMode="External" /><Relationship Type="http://schemas.openxmlformats.org/officeDocument/2006/relationships/hyperlink" Id="rId23" Target="paper/figures/" TargetMode="External" /><Relationship Type="http://schemas.openxmlformats.org/officeDocument/2006/relationships/hyperlink" Id="rId26" Target="paper/scripts/" TargetMode="External" /><Relationship Type="http://schemas.openxmlformats.org/officeDocument/2006/relationships/hyperlink" Id="rId55" Target="paper/scripts/check_citations.py" TargetMode="External" /><Relationship Type="http://schemas.openxmlformats.org/officeDocument/2006/relationships/hyperlink" Id="rId53" Target="paper/scripts/create_workflow_figure.py" TargetMode="External" /><Relationship Type="http://schemas.openxmlformats.org/officeDocument/2006/relationships/hyperlink" Id="rId52" Target="paper/scripts/exchange_path_analysis.py" TargetMode="External" /><Relationship Type="http://schemas.openxmlformats.org/officeDocument/2006/relationships/hyperlink" Id="rId50" Target="paper/scripts/run_audit_ablation.py" TargetMode="External" /><Relationship Type="http://schemas.openxmlformats.org/officeDocument/2006/relationships/hyperlink" Id="rId49" Target="paper/scripts/toy_closed_loop.py" TargetMode="External" /><Relationship Type="http://schemas.openxmlformats.org/officeDocument/2006/relationships/hyperlink" Id="rId51" Target="paper/scripts/toy_closed_loop_llm_overseer.py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8" Target="https://github.com/williamratcliff-nist/paper-tasai" TargetMode="External" /><Relationship Type="http://schemas.openxmlformats.org/officeDocument/2006/relationships/hyperlink" Id="rId57" Target="https://github.com/williamratcliff-nist/tasai" TargetMode="External" /><Relationship Type="http://schemas.openxmlformats.org/officeDocument/2006/relationships/hyperlink" Id="rId21" Target="paper/TAS-AI_Digital_Discovery.docx" TargetMode="External" /><Relationship Type="http://schemas.openxmlformats.org/officeDocument/2006/relationships/hyperlink" Id="rId22" Target="paper/TAS-AI_Digital_Discovery_SI.docx" TargetMode="External" /><Relationship Type="http://schemas.openxmlformats.org/officeDocument/2006/relationships/hyperlink" Id="rId28" Target="paper/TAS-AI_Digital_Discovery_SI.md" TargetMode="External" /><Relationship Type="http://schemas.openxmlformats.org/officeDocument/2006/relationships/hyperlink" Id="rId25" Target="paper/data/ablation_runs/" TargetMode="External" /><Relationship Type="http://schemas.openxmlformats.org/officeDocument/2006/relationships/hyperlink" Id="rId44" Target="paper/data/ablation_runs/bilayer_fm_5seed_20260415c" TargetMode="External" /><Relationship Type="http://schemas.openxmlformats.org/officeDocument/2006/relationships/hyperlink" Id="rId41" Target="paper/data/ablation_runs/bilayer_fm_cleaned" TargetMode="External" /><Relationship Type="http://schemas.openxmlformats.org/officeDocument/2006/relationships/hyperlink" Id="rId40" Target="paper/data/ablation_runs/ghost_optic" TargetMode="External" /><Relationship Type="http://schemas.openxmlformats.org/officeDocument/2006/relationships/hyperlink" Id="rId43" Target="paper/data/ablation_runs/ghost_optic_5seed_20260415c" TargetMode="External" /><Relationship Type="http://schemas.openxmlformats.org/officeDocument/2006/relationships/hyperlink" Id="rId42" Target="paper/data/ablation_runs/multimodel_trap" TargetMode="External" /><Relationship Type="http://schemas.openxmlformats.org/officeDocument/2006/relationships/hyperlink" Id="rId24" Target="paper/data/final/" TargetMode="External" /><Relationship Type="http://schemas.openxmlformats.org/officeDocument/2006/relationships/hyperlink" Id="rId32" Target="paper/data/final/benchmark_summary_fair_analytic_20260218.json" TargetMode="External" /><Relationship Type="http://schemas.openxmlformats.org/officeDocument/2006/relationships/hyperlink" Id="rId33" Target="paper/data/final/benchmark_summary_fair_pyspinw_20260402c.json" TargetMode="External" /><Relationship Type="http://schemas.openxmlformats.org/officeDocument/2006/relationships/hyperlink" Id="rId34" Target="paper/data/final/benchmark_tasai_analytic_sunny_20260318.json" TargetMode="External" /><Relationship Type="http://schemas.openxmlformats.org/officeDocument/2006/relationships/hyperlink" Id="rId35" Target="paper/data/final/benchmark_tasai_pyspinw_20260402d.json" TargetMode="External" /><Relationship Type="http://schemas.openxmlformats.org/officeDocument/2006/relationships/hyperlink" Id="rId38" Target="paper/data/final/overseer_loggpfix_20260327_final_summary.json" TargetMode="External" /><Relationship Type="http://schemas.openxmlformats.org/officeDocument/2006/relationships/hyperlink" Id="rId36" Target="paper/data/final/time_aware_refinement_full_20260327.json" TargetMode="External" /><Relationship Type="http://schemas.openxmlformats.org/officeDocument/2006/relationships/hyperlink" Id="rId37" Target="paper/data/final/time_aware_search_results_20260327.json" TargetMode="External" /><Relationship Type="http://schemas.openxmlformats.org/officeDocument/2006/relationships/hyperlink" Id="rId46" Target="paper/data/laplace_coverage_refinement_20260415.json" TargetMode="External" /><Relationship Type="http://schemas.openxmlformats.org/officeDocument/2006/relationships/hyperlink" Id="rId47" Target="paper/data/reviewer_sensitivity_20260403.json" TargetMode="External" /><Relationship Type="http://schemas.openxmlformats.org/officeDocument/2006/relationships/hyperlink" Id="rId27" Target="paper/digital_discovery_paper.md" TargetMode="External" /><Relationship Type="http://schemas.openxmlformats.org/officeDocument/2006/relationships/hyperlink" Id="rId23" Target="paper/figures/" TargetMode="External" /><Relationship Type="http://schemas.openxmlformats.org/officeDocument/2006/relationships/hyperlink" Id="rId26" Target="paper/scripts/" TargetMode="External" /><Relationship Type="http://schemas.openxmlformats.org/officeDocument/2006/relationships/hyperlink" Id="rId55" Target="paper/scripts/check_citations.py" TargetMode="External" /><Relationship Type="http://schemas.openxmlformats.org/officeDocument/2006/relationships/hyperlink" Id="rId53" Target="paper/scripts/create_workflow_figure.py" TargetMode="External" /><Relationship Type="http://schemas.openxmlformats.org/officeDocument/2006/relationships/hyperlink" Id="rId52" Target="paper/scripts/exchange_path_analysis.py" TargetMode="External" /><Relationship Type="http://schemas.openxmlformats.org/officeDocument/2006/relationships/hyperlink" Id="rId50" Target="paper/scripts/run_audit_ablation.py" TargetMode="External" /><Relationship Type="http://schemas.openxmlformats.org/officeDocument/2006/relationships/hyperlink" Id="rId49" Target="paper/scripts/toy_closed_loop.py" TargetMode="External" /><Relationship Type="http://schemas.openxmlformats.org/officeDocument/2006/relationships/hyperlink" Id="rId51" Target="paper/scripts/toy_closed_loop_llm_overseer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2026-04-24T18:30:27Z</dcterms:created>
  <dcterms:modified xsi:type="dcterms:W3CDTF">2026-04-24T18:30:27Z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