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BFD3" w14:textId="7ED49497" w:rsidR="00E75267" w:rsidRDefault="00E75267" w:rsidP="001D1554">
      <w:pPr>
        <w:spacing w:line="260" w:lineRule="exact"/>
        <w:jc w:val="both"/>
        <w:rPr>
          <w:rFonts w:ascii="Times New Roman" w:hAnsi="Times New Roman" w:cs="Times New Roman" w:hint="eastAsia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MACROBUTTON MTEditEquationSection2 </w:instrText>
      </w:r>
      <w:r w:rsidRPr="00E75267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SEQ MTEqn \r \h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SEQ MTSec \r 1 \h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SEQ MTChap \r 1 \h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 w:rsidRPr="00E75267">
        <w:rPr>
          <w:rFonts w:ascii="Times New Roman" w:hAnsi="Times New Roman" w:cs="Times New Roman"/>
          <w:sz w:val="20"/>
          <w:szCs w:val="18"/>
        </w:rPr>
        <w:t xml:space="preserve">Maxwell’s </w:t>
      </w:r>
      <w:r>
        <w:rPr>
          <w:rFonts w:ascii="Times New Roman" w:hAnsi="Times New Roman" w:cs="Times New Roman"/>
          <w:sz w:val="20"/>
          <w:szCs w:val="18"/>
        </w:rPr>
        <w:t xml:space="preserve">equations along with constitutive relations in </w:t>
      </w:r>
      <w:r w:rsidR="00821DEE">
        <w:rPr>
          <w:rFonts w:ascii="Times New Roman" w:hAnsi="Times New Roman" w:cs="Times New Roman"/>
          <w:sz w:val="20"/>
          <w:szCs w:val="18"/>
        </w:rPr>
        <w:t xml:space="preserve">the </w:t>
      </w:r>
      <w:r>
        <w:rPr>
          <w:rFonts w:ascii="Times New Roman" w:hAnsi="Times New Roman" w:cs="Times New Roman"/>
          <w:sz w:val="20"/>
          <w:szCs w:val="18"/>
        </w:rPr>
        <w:t>time-harmonic case</w:t>
      </w:r>
      <w:r w:rsidR="00821DEE">
        <w:rPr>
          <w:rFonts w:ascii="Times New Roman" w:hAnsi="Times New Roman" w:cs="Times New Roman"/>
          <w:sz w:val="20"/>
          <w:szCs w:val="18"/>
        </w:rPr>
        <w:t xml:space="preserve"> is</w:t>
      </w:r>
      <w:r>
        <w:rPr>
          <w:rFonts w:ascii="Times New Roman" w:hAnsi="Times New Roman" w:cs="Times New Roman"/>
          <w:sz w:val="20"/>
          <w:szCs w:val="18"/>
        </w:rPr>
        <w:t xml:space="preserve"> given by</w:t>
      </w:r>
    </w:p>
    <w:p w14:paraId="3AEED5DA" w14:textId="12339B27" w:rsidR="00E75267" w:rsidRDefault="00E75267" w:rsidP="00E75267">
      <w:pPr>
        <w:pStyle w:val="MTDisplayEquation"/>
      </w:pPr>
      <w:r>
        <w:tab/>
      </w:r>
      <w:r w:rsidRPr="00E75267">
        <w:rPr>
          <w:position w:val="-28"/>
        </w:rPr>
        <w:object w:dxaOrig="2060" w:dyaOrig="660" w14:anchorId="001EF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02.85pt;height:33.2pt" o:ole="">
            <v:imagedata r:id="rId4" o:title=""/>
          </v:shape>
          <o:OLEObject Type="Embed" ProgID="Equation.DSMT4" ShapeID="_x0000_i1053" DrawAspect="Content" ObjectID="_1734869516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F5CD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FF65A9F" w14:textId="631E6A48" w:rsidR="00E75267" w:rsidRDefault="001856BA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 w:rsidRPr="001856BA">
        <w:rPr>
          <w:rFonts w:ascii="Times New Roman" w:hAnsi="Times New Roman" w:cs="Times New Roman"/>
          <w:position w:val="-10"/>
          <w:sz w:val="20"/>
          <w:szCs w:val="18"/>
        </w:rPr>
        <w:object w:dxaOrig="240" w:dyaOrig="300" w14:anchorId="418EBFA9">
          <v:shape id="_x0000_i1059" type="#_x0000_t75" style="width:12.15pt;height:14.95pt" o:ole="">
            <v:imagedata r:id="rId6" o:title=""/>
          </v:shape>
          <o:OLEObject Type="Embed" ProgID="Equation.DSMT4" ShapeID="_x0000_i1059" DrawAspect="Content" ObjectID="_1734869517" r:id="rId7"/>
        </w:object>
      </w:r>
      <w:r>
        <w:rPr>
          <w:rFonts w:ascii="Times New Roman" w:hAnsi="Times New Roman" w:cs="Times New Roman"/>
          <w:sz w:val="20"/>
          <w:szCs w:val="18"/>
        </w:rPr>
        <w:t xml:space="preserve"> represents source </w:t>
      </w:r>
      <w:r w:rsidR="00F35724">
        <w:rPr>
          <w:rFonts w:ascii="Times New Roman" w:hAnsi="Times New Roman" w:cs="Times New Roman"/>
          <w:sz w:val="20"/>
          <w:szCs w:val="18"/>
        </w:rPr>
        <w:t xml:space="preserve">electric </w:t>
      </w:r>
      <w:r>
        <w:rPr>
          <w:rFonts w:ascii="Times New Roman" w:hAnsi="Times New Roman" w:cs="Times New Roman"/>
          <w:sz w:val="20"/>
          <w:szCs w:val="18"/>
        </w:rPr>
        <w:t>current</w:t>
      </w:r>
      <w:r w:rsidR="00E22C52">
        <w:rPr>
          <w:rFonts w:ascii="Times New Roman" w:hAnsi="Times New Roman" w:cs="Times New Roman"/>
          <w:sz w:val="20"/>
          <w:szCs w:val="18"/>
        </w:rPr>
        <w:t xml:space="preserve"> density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="007D3960">
        <w:rPr>
          <w:rFonts w:ascii="Times New Roman" w:hAnsi="Times New Roman" w:cs="Times New Roman"/>
          <w:sz w:val="20"/>
          <w:szCs w:val="18"/>
        </w:rPr>
        <w:t>while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1856BA">
        <w:rPr>
          <w:rFonts w:ascii="Times New Roman" w:hAnsi="Times New Roman" w:cs="Times New Roman"/>
          <w:position w:val="-10"/>
          <w:sz w:val="20"/>
          <w:szCs w:val="18"/>
        </w:rPr>
        <w:object w:dxaOrig="279" w:dyaOrig="300" w14:anchorId="68030A69">
          <v:shape id="_x0000_i1062" type="#_x0000_t75" style="width:14.05pt;height:14.95pt" o:ole="">
            <v:imagedata r:id="rId8" o:title=""/>
          </v:shape>
          <o:OLEObject Type="Embed" ProgID="Equation.DSMT4" ShapeID="_x0000_i1062" DrawAspect="Content" ObjectID="_1734869518" r:id="rId9"/>
        </w:objec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="007D3960">
        <w:rPr>
          <w:rFonts w:ascii="Times New Roman" w:hAnsi="Times New Roman" w:cs="Times New Roman"/>
          <w:sz w:val="20"/>
          <w:szCs w:val="18"/>
        </w:rPr>
        <w:t>is an extra quantity which will be zero for any physical system (</w:t>
      </w:r>
      <w:r w:rsidR="007D3960" w:rsidRPr="001856BA">
        <w:rPr>
          <w:rFonts w:ascii="Times New Roman" w:hAnsi="Times New Roman" w:cs="Times New Roman"/>
          <w:position w:val="-10"/>
          <w:sz w:val="20"/>
          <w:szCs w:val="18"/>
        </w:rPr>
        <w:object w:dxaOrig="279" w:dyaOrig="300" w14:anchorId="27AEF51D">
          <v:shape id="_x0000_i1063" type="#_x0000_t75" style="width:14.05pt;height:14.95pt" o:ole="">
            <v:imagedata r:id="rId8" o:title=""/>
          </v:shape>
          <o:OLEObject Type="Embed" ProgID="Equation.DSMT4" ShapeID="_x0000_i1063" DrawAspect="Content" ObjectID="_1734869519" r:id="rId10"/>
        </w:object>
      </w:r>
      <w:r w:rsidR="007D3960">
        <w:rPr>
          <w:rFonts w:ascii="Times New Roman" w:hAnsi="Times New Roman" w:cs="Times New Roman"/>
          <w:sz w:val="20"/>
          <w:szCs w:val="18"/>
        </w:rPr>
        <w:t>can be interpreted as a source magnetic current density).</w:t>
      </w:r>
    </w:p>
    <w:p w14:paraId="20E03655" w14:textId="66CE4C6A" w:rsidR="00107B8A" w:rsidRDefault="00107B8A" w:rsidP="00502DDB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T</w:t>
      </w:r>
      <w:r>
        <w:rPr>
          <w:rFonts w:ascii="Times New Roman" w:hAnsi="Times New Roman" w:cs="Times New Roman"/>
          <w:sz w:val="20"/>
          <w:szCs w:val="18"/>
        </w:rPr>
        <w:t xml:space="preserve">wo fields </w:t>
      </w:r>
      <w:r w:rsidRPr="00107B8A">
        <w:rPr>
          <w:rFonts w:ascii="Times New Roman" w:hAnsi="Times New Roman" w:cs="Times New Roman"/>
          <w:position w:val="-10"/>
          <w:sz w:val="20"/>
          <w:szCs w:val="18"/>
        </w:rPr>
        <w:object w:dxaOrig="260" w:dyaOrig="300" w14:anchorId="073EF168">
          <v:shape id="_x0000_i1069" type="#_x0000_t75" style="width:13.1pt;height:14.95pt" o:ole="">
            <v:imagedata r:id="rId11" o:title=""/>
          </v:shape>
          <o:OLEObject Type="Embed" ProgID="Equation.DSMT4" ShapeID="_x0000_i1069" DrawAspect="Content" ObjectID="_1734869520" r:id="rId12"/>
        </w:object>
      </w:r>
      <w:r>
        <w:rPr>
          <w:rFonts w:ascii="Times New Roman" w:hAnsi="Times New Roman" w:cs="Times New Roman"/>
          <w:sz w:val="20"/>
          <w:szCs w:val="18"/>
        </w:rPr>
        <w:t xml:space="preserve"> and </w:t>
      </w:r>
      <w:r w:rsidRPr="00107B8A">
        <w:rPr>
          <w:rFonts w:ascii="Times New Roman" w:hAnsi="Times New Roman" w:cs="Times New Roman"/>
          <w:position w:val="-10"/>
          <w:sz w:val="20"/>
          <w:szCs w:val="18"/>
        </w:rPr>
        <w:object w:dxaOrig="300" w:dyaOrig="300" w14:anchorId="06BFEF86">
          <v:shape id="_x0000_i1072" type="#_x0000_t75" style="width:14.95pt;height:14.95pt" o:ole="">
            <v:imagedata r:id="rId13" o:title=""/>
          </v:shape>
          <o:OLEObject Type="Embed" ProgID="Equation.DSMT4" ShapeID="_x0000_i1072" DrawAspect="Content" ObjectID="_1734869521" r:id="rId14"/>
        </w:object>
      </w:r>
      <w:r>
        <w:rPr>
          <w:rFonts w:ascii="Times New Roman" w:hAnsi="Times New Roman" w:cs="Times New Roman"/>
          <w:sz w:val="20"/>
          <w:szCs w:val="18"/>
        </w:rPr>
        <w:t xml:space="preserve"> taken from two separate systems</w:t>
      </w:r>
      <w:r w:rsidR="004279DC">
        <w:rPr>
          <w:rFonts w:ascii="Times New Roman" w:hAnsi="Times New Roman" w:cs="Times New Roman"/>
          <w:sz w:val="20"/>
          <w:szCs w:val="18"/>
        </w:rPr>
        <w:t xml:space="preserve"> with possibly different material parameters have the following relation</w:t>
      </w:r>
    </w:p>
    <w:p w14:paraId="13567D5D" w14:textId="4BA4C62F" w:rsidR="004279DC" w:rsidRDefault="004279DC" w:rsidP="004279DC">
      <w:pPr>
        <w:pStyle w:val="MTDisplayEquation"/>
        <w:rPr>
          <w:rFonts w:hint="eastAsia"/>
        </w:rPr>
      </w:pPr>
      <w:r>
        <w:tab/>
      </w:r>
      <w:r w:rsidR="006371DB" w:rsidRPr="004279DC">
        <w:rPr>
          <w:position w:val="-36"/>
        </w:rPr>
        <w:object w:dxaOrig="3320" w:dyaOrig="820" w14:anchorId="4BE0DFE1">
          <v:shape id="_x0000_i1104" type="#_x0000_t75" style="width:165.95pt;height:41.15pt" o:ole="">
            <v:imagedata r:id="rId15" o:title=""/>
          </v:shape>
          <o:OLEObject Type="Embed" ProgID="Equation.DSMT4" ShapeID="_x0000_i1104" DrawAspect="Content" ObjectID="_1734869522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F5CD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2EC0E09" w14:textId="175FD153" w:rsidR="004279DC" w:rsidRDefault="00F61994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S</w:t>
      </w:r>
      <w:r>
        <w:rPr>
          <w:rFonts w:ascii="Times New Roman" w:hAnsi="Times New Roman" w:cs="Times New Roman"/>
          <w:sz w:val="20"/>
          <w:szCs w:val="18"/>
        </w:rPr>
        <w:t>ubstituting in the time-harmonic Maxwell’s equations yields</w:t>
      </w:r>
    </w:p>
    <w:p w14:paraId="51EE21DC" w14:textId="0C4D0404" w:rsidR="00F61994" w:rsidRDefault="00F61994" w:rsidP="00F61994">
      <w:pPr>
        <w:pStyle w:val="MTDisplayEquation"/>
        <w:rPr>
          <w:rFonts w:hint="eastAsia"/>
        </w:rPr>
      </w:pPr>
      <w:r>
        <w:tab/>
      </w:r>
      <w:r w:rsidRPr="00F61994">
        <w:rPr>
          <w:position w:val="-52"/>
        </w:rPr>
        <w:object w:dxaOrig="2820" w:dyaOrig="1140" w14:anchorId="15450B3A">
          <v:shape id="_x0000_i1134" type="#_x0000_t75" style="width:141.2pt;height:57.05pt" o:ole="">
            <v:imagedata r:id="rId17" o:title=""/>
          </v:shape>
          <o:OLEObject Type="Embed" ProgID="Equation.DSMT4" ShapeID="_x0000_i1134" DrawAspect="Content" ObjectID="_1734869523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36465"/>
      <w:r>
        <w:instrText>(</w:instrText>
      </w:r>
      <w:fldSimple w:instr=" SEQ MTEqn \c \* Arabic \* MERGEFORMAT ">
        <w:r w:rsidR="000F5CD6">
          <w:rPr>
            <w:noProof/>
          </w:rPr>
          <w:instrText>3</w:instrText>
        </w:r>
      </w:fldSimple>
      <w:r>
        <w:instrText>)</w:instrText>
      </w:r>
      <w:bookmarkEnd w:id="0"/>
      <w:r>
        <w:fldChar w:fldCharType="end"/>
      </w:r>
    </w:p>
    <w:p w14:paraId="0C689B24" w14:textId="513EEFE2" w:rsidR="00F61994" w:rsidRDefault="00427B17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T</w:t>
      </w:r>
      <w:r>
        <w:rPr>
          <w:rFonts w:ascii="Times New Roman" w:hAnsi="Times New Roman" w:cs="Times New Roman"/>
          <w:sz w:val="20"/>
          <w:szCs w:val="18"/>
        </w:rPr>
        <w:t xml:space="preserve">he general form of the sensitivity equation is derived by considering three systems. The first system </w:t>
      </w:r>
      <w:r w:rsidRPr="001C0C2E">
        <w:rPr>
          <w:rFonts w:ascii="Times New Roman" w:hAnsi="Times New Roman" w:cs="Times New Roman"/>
          <w:sz w:val="20"/>
          <w:szCs w:val="18"/>
        </w:rPr>
        <w:t>A</w:t>
      </w:r>
      <w:r>
        <w:rPr>
          <w:rFonts w:ascii="Times New Roman" w:hAnsi="Times New Roman" w:cs="Times New Roman"/>
          <w:sz w:val="20"/>
          <w:szCs w:val="18"/>
        </w:rPr>
        <w:t xml:space="preserve"> is the system </w:t>
      </w:r>
      <w:r w:rsidR="001817ED">
        <w:rPr>
          <w:rFonts w:ascii="Times New Roman" w:hAnsi="Times New Roman" w:cs="Times New Roman"/>
          <w:sz w:val="20"/>
          <w:szCs w:val="18"/>
        </w:rPr>
        <w:t xml:space="preserve">of interest with specific source electric current density. The second system </w:t>
      </w:r>
      <w:proofErr w:type="spellStart"/>
      <w:r w:rsidR="001817ED" w:rsidRPr="001C0C2E">
        <w:rPr>
          <w:rFonts w:ascii="Times New Roman" w:hAnsi="Times New Roman" w:cs="Times New Roman"/>
          <w:sz w:val="20"/>
          <w:szCs w:val="18"/>
        </w:rPr>
        <w:t>A</w:t>
      </w:r>
      <w:r w:rsidR="001817ED" w:rsidRPr="001C0C2E">
        <w:rPr>
          <w:rFonts w:ascii="Times New Roman" w:hAnsi="Times New Roman" w:cs="Times New Roman"/>
          <w:sz w:val="20"/>
          <w:szCs w:val="18"/>
          <w:vertAlign w:val="subscript"/>
        </w:rPr>
        <w:t>δ</w:t>
      </w:r>
      <w:proofErr w:type="spellEnd"/>
      <w:r w:rsidR="001817ED">
        <w:rPr>
          <w:rFonts w:ascii="Times New Roman" w:hAnsi="Times New Roman" w:cs="Times New Roman"/>
          <w:sz w:val="20"/>
          <w:szCs w:val="18"/>
        </w:rPr>
        <w:t xml:space="preserve"> is the same as </w:t>
      </w:r>
      <w:r w:rsidR="001817ED" w:rsidRPr="001C0C2E">
        <w:rPr>
          <w:rFonts w:ascii="Times New Roman" w:hAnsi="Times New Roman" w:cs="Times New Roman"/>
          <w:sz w:val="20"/>
          <w:szCs w:val="18"/>
        </w:rPr>
        <w:t>A</w:t>
      </w:r>
      <w:r w:rsidR="001817ED">
        <w:rPr>
          <w:rFonts w:ascii="Times New Roman" w:hAnsi="Times New Roman" w:cs="Times New Roman"/>
          <w:sz w:val="20"/>
          <w:szCs w:val="18"/>
        </w:rPr>
        <w:t xml:space="preserve"> but </w:t>
      </w:r>
      <w:r w:rsidR="00BF6FD6">
        <w:rPr>
          <w:rFonts w:ascii="Times New Roman" w:hAnsi="Times New Roman" w:cs="Times New Roman"/>
          <w:sz w:val="20"/>
          <w:szCs w:val="18"/>
        </w:rPr>
        <w:t>with</w:t>
      </w:r>
      <w:r w:rsidR="001817ED">
        <w:rPr>
          <w:rFonts w:ascii="Times New Roman" w:hAnsi="Times New Roman" w:cs="Times New Roman"/>
          <w:sz w:val="20"/>
          <w:szCs w:val="18"/>
        </w:rPr>
        <w:t xml:space="preserve"> material properties perturbed by a small amount. The third system </w:t>
      </w:r>
      <w:r w:rsidR="001817ED" w:rsidRPr="001C0C2E">
        <w:rPr>
          <w:rFonts w:ascii="Times New Roman" w:hAnsi="Times New Roman" w:cs="Times New Roman"/>
          <w:sz w:val="20"/>
          <w:szCs w:val="18"/>
        </w:rPr>
        <w:t>B</w:t>
      </w:r>
      <w:r w:rsidR="001817ED">
        <w:rPr>
          <w:rFonts w:ascii="Times New Roman" w:hAnsi="Times New Roman" w:cs="Times New Roman"/>
          <w:sz w:val="20"/>
          <w:szCs w:val="18"/>
        </w:rPr>
        <w:t xml:space="preserve"> is an auxiliary system </w:t>
      </w:r>
      <w:r w:rsidR="008A367A">
        <w:rPr>
          <w:rFonts w:ascii="Times New Roman" w:hAnsi="Times New Roman" w:cs="Times New Roman"/>
          <w:sz w:val="20"/>
          <w:szCs w:val="18"/>
        </w:rPr>
        <w:t>that</w:t>
      </w:r>
      <w:r w:rsidR="001817ED">
        <w:rPr>
          <w:rFonts w:ascii="Times New Roman" w:hAnsi="Times New Roman" w:cs="Times New Roman"/>
          <w:sz w:val="20"/>
          <w:szCs w:val="18"/>
        </w:rPr>
        <w:t xml:space="preserve"> must be solved to compute the sensi</w:t>
      </w:r>
      <w:r w:rsidR="00D50BCE">
        <w:rPr>
          <w:rFonts w:ascii="Times New Roman" w:hAnsi="Times New Roman" w:cs="Times New Roman"/>
          <w:sz w:val="20"/>
          <w:szCs w:val="18"/>
        </w:rPr>
        <w:t>ti</w:t>
      </w:r>
      <w:r w:rsidR="001817ED">
        <w:rPr>
          <w:rFonts w:ascii="Times New Roman" w:hAnsi="Times New Roman" w:cs="Times New Roman"/>
          <w:sz w:val="20"/>
          <w:szCs w:val="18"/>
        </w:rPr>
        <w:t>vity.</w:t>
      </w:r>
      <w:r w:rsidR="00BF6FD6">
        <w:rPr>
          <w:rFonts w:ascii="Times New Roman" w:hAnsi="Times New Roman" w:cs="Times New Roman"/>
          <w:sz w:val="20"/>
          <w:szCs w:val="18"/>
        </w:rPr>
        <w:t xml:space="preserve"> The fields and material properties </w:t>
      </w:r>
      <w:r w:rsidR="00D25E18">
        <w:rPr>
          <w:rFonts w:ascii="Times New Roman" w:hAnsi="Times New Roman" w:cs="Times New Roman"/>
          <w:sz w:val="20"/>
          <w:szCs w:val="18"/>
        </w:rPr>
        <w:t xml:space="preserve">for the three systems </w:t>
      </w:r>
      <w:r w:rsidR="00BF6FD6">
        <w:rPr>
          <w:rFonts w:ascii="Times New Roman" w:hAnsi="Times New Roman" w:cs="Times New Roman"/>
          <w:sz w:val="20"/>
          <w:szCs w:val="18"/>
        </w:rPr>
        <w:t>are listed in the</w:t>
      </w:r>
      <w:r w:rsidR="00E72A5A">
        <w:rPr>
          <w:rFonts w:ascii="Times New Roman" w:hAnsi="Times New Roman" w:cs="Times New Roman"/>
          <w:sz w:val="20"/>
          <w:szCs w:val="18"/>
        </w:rPr>
        <w:t xml:space="preserve"> following</w:t>
      </w:r>
      <w:r w:rsidR="00BF6FD6">
        <w:rPr>
          <w:rFonts w:ascii="Times New Roman" w:hAnsi="Times New Roman" w:cs="Times New Roman"/>
          <w:sz w:val="20"/>
          <w:szCs w:val="18"/>
        </w:rPr>
        <w:t xml:space="preserve"> table.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817"/>
        <w:gridCol w:w="857"/>
        <w:gridCol w:w="600"/>
        <w:gridCol w:w="565"/>
        <w:gridCol w:w="630"/>
        <w:gridCol w:w="440"/>
        <w:gridCol w:w="463"/>
      </w:tblGrid>
      <w:tr w:rsidR="0074166A" w14:paraId="559A61CC" w14:textId="51037AFE" w:rsidTr="00FD2E69">
        <w:trPr>
          <w:jc w:val="center"/>
        </w:trPr>
        <w:tc>
          <w:tcPr>
            <w:tcW w:w="562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748C4A3D" w14:textId="14209DAB" w:rsidR="0074166A" w:rsidRPr="001C0C2E" w:rsidRDefault="0074166A" w:rsidP="00FD2E69">
            <w:pPr>
              <w:spacing w:line="260" w:lineRule="exact"/>
              <w:jc w:val="center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1C0C2E">
              <w:rPr>
                <w:rFonts w:ascii="Times New Roman" w:hAnsi="Times New Roman" w:cs="Times New Roman"/>
                <w:sz w:val="18"/>
                <w:szCs w:val="16"/>
              </w:rPr>
              <w:t>A</w:t>
            </w:r>
          </w:p>
        </w:tc>
        <w:tc>
          <w:tcPr>
            <w:tcW w:w="664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508EDC9" w14:textId="4E411A75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E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CC393EF" w14:textId="1039FF73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H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29719F4" w14:textId="6118C7FD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σ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79CB68A0" w14:textId="6215DB43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ε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B79AACE" w14:textId="00C8E2F0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  <w:t>µ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63F52E9" w14:textId="489554AF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6"/>
                <w:vertAlign w:val="subscript"/>
              </w:rPr>
              <w:t>s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D923D64" w14:textId="79893ED1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0</w:t>
            </w:r>
          </w:p>
        </w:tc>
      </w:tr>
      <w:tr w:rsidR="0074166A" w14:paraId="048D6004" w14:textId="3E49D402" w:rsidTr="00FD2E69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1EA6BB75" w14:textId="2859ECDB" w:rsidR="0074166A" w:rsidRPr="001C0C2E" w:rsidRDefault="0074166A" w:rsidP="00FD2E69">
            <w:pPr>
              <w:spacing w:line="260" w:lineRule="exact"/>
              <w:jc w:val="center"/>
              <w:rPr>
                <w:rFonts w:ascii="Times New Roman" w:hAnsi="Times New Roman" w:cs="Times New Roman" w:hint="eastAsia"/>
                <w:sz w:val="18"/>
                <w:szCs w:val="16"/>
              </w:rPr>
            </w:pPr>
            <w:proofErr w:type="spellStart"/>
            <w:r w:rsidRPr="001C0C2E">
              <w:rPr>
                <w:rFonts w:ascii="Times New Roman" w:hAnsi="Times New Roman" w:cs="Times New Roman"/>
                <w:sz w:val="18"/>
                <w:szCs w:val="16"/>
              </w:rPr>
              <w:t>A</w:t>
            </w:r>
            <w:r w:rsidRPr="001C0C2E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δ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D724401" w14:textId="47F89BDE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E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+</w:t>
            </w:r>
            <w:r w:rsidRPr="0074166A">
              <w:rPr>
                <w:rFonts w:ascii="Times New Roman" w:hAnsi="Times New Roman" w:cs="Times New Roman"/>
                <w:sz w:val="18"/>
                <w:szCs w:val="16"/>
              </w:rPr>
              <w:t>δ</w:t>
            </w: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E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14:paraId="0D280149" w14:textId="0911F73E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H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+</w:t>
            </w:r>
            <w:r w:rsidRPr="0074166A">
              <w:rPr>
                <w:rFonts w:ascii="Times New Roman" w:hAnsi="Times New Roman" w:cs="Times New Roman"/>
                <w:sz w:val="18"/>
                <w:szCs w:val="16"/>
              </w:rPr>
              <w:t>δ</w:t>
            </w: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H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14:paraId="23A7C5AA" w14:textId="72D9B20B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σ</w:t>
            </w: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+</w:t>
            </w:r>
            <w:r w:rsidRPr="0074166A">
              <w:rPr>
                <w:rFonts w:ascii="Times New Roman" w:hAnsi="Times New Roman" w:cs="Times New Roman"/>
                <w:sz w:val="18"/>
                <w:szCs w:val="16"/>
              </w:rPr>
              <w:t>δ</w:t>
            </w: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σ</w:t>
            </w:r>
            <w:proofErr w:type="spellEnd"/>
          </w:p>
        </w:tc>
        <w:tc>
          <w:tcPr>
            <w:tcW w:w="0" w:type="auto"/>
            <w:vAlign w:val="center"/>
          </w:tcPr>
          <w:p w14:paraId="7656C26D" w14:textId="58BBE618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ε</w:t>
            </w: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+</w:t>
            </w:r>
            <w:r w:rsidRPr="0074166A">
              <w:rPr>
                <w:rFonts w:ascii="Times New Roman" w:hAnsi="Times New Roman" w:cs="Times New Roman"/>
                <w:sz w:val="18"/>
                <w:szCs w:val="16"/>
              </w:rPr>
              <w:t>δ</w:t>
            </w: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ε</w:t>
            </w:r>
            <w:proofErr w:type="spellEnd"/>
          </w:p>
        </w:tc>
        <w:tc>
          <w:tcPr>
            <w:tcW w:w="0" w:type="auto"/>
            <w:vAlign w:val="center"/>
          </w:tcPr>
          <w:p w14:paraId="796DCE39" w14:textId="740B22A6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  <w:t>µ</w:t>
            </w: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+</w:t>
            </w:r>
            <w:r w:rsidRPr="0074166A">
              <w:rPr>
                <w:rFonts w:ascii="Times New Roman" w:hAnsi="Times New Roman" w:cs="Times New Roman"/>
                <w:sz w:val="18"/>
                <w:szCs w:val="16"/>
              </w:rPr>
              <w:t>δ</w:t>
            </w:r>
            <w:r w:rsidRPr="0074166A"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  <w:t>µ</w:t>
            </w:r>
          </w:p>
        </w:tc>
        <w:tc>
          <w:tcPr>
            <w:tcW w:w="0" w:type="auto"/>
            <w:vAlign w:val="center"/>
          </w:tcPr>
          <w:p w14:paraId="39068EE2" w14:textId="0D648B2D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6"/>
                <w:vertAlign w:val="subscript"/>
              </w:rPr>
              <w:t>s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14:paraId="315730C9" w14:textId="213BCAA5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0</w:t>
            </w:r>
          </w:p>
        </w:tc>
      </w:tr>
      <w:tr w:rsidR="0074166A" w14:paraId="732259D0" w14:textId="78F7639C" w:rsidTr="00FD2E69">
        <w:trPr>
          <w:jc w:val="center"/>
        </w:trPr>
        <w:tc>
          <w:tcPr>
            <w:tcW w:w="562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3EA91DF2" w14:textId="2C795100" w:rsidR="0074166A" w:rsidRPr="001C0C2E" w:rsidRDefault="0074166A" w:rsidP="00FD2E69">
            <w:pPr>
              <w:spacing w:line="260" w:lineRule="exact"/>
              <w:jc w:val="center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1C0C2E">
              <w:rPr>
                <w:rFonts w:ascii="Times New Roman" w:hAnsi="Times New Roman" w:cs="Times New Roman"/>
                <w:sz w:val="18"/>
                <w:szCs w:val="16"/>
              </w:rPr>
              <w:t>B</w:t>
            </w:r>
          </w:p>
        </w:tc>
        <w:tc>
          <w:tcPr>
            <w:tcW w:w="6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8EE91FF" w14:textId="26BC6CB8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E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B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FBF7838" w14:textId="61DABF2B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H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B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363CF9B" w14:textId="609DD3A1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σ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72063C5" w14:textId="0B989E26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/>
                <w:i/>
                <w:iCs/>
                <w:sz w:val="18"/>
                <w:szCs w:val="16"/>
              </w:rPr>
              <w:t>ε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0A05D27" w14:textId="25BC9545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sz w:val="18"/>
                <w:szCs w:val="16"/>
              </w:rPr>
            </w:pPr>
            <w:r w:rsidRPr="0074166A"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  <w:t>µ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66669B7" w14:textId="407BA414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i/>
                <w:iCs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6"/>
                <w:vertAlign w:val="subscript"/>
              </w:rPr>
              <w:t>s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5B55AA6" w14:textId="1C669164" w:rsidR="0074166A" w:rsidRPr="0074166A" w:rsidRDefault="0074166A" w:rsidP="0074166A">
            <w:pPr>
              <w:spacing w:line="260" w:lineRule="exact"/>
              <w:jc w:val="both"/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</w:pPr>
            <w:proofErr w:type="spellStart"/>
            <w:r w:rsidRPr="0074166A">
              <w:rPr>
                <w:rFonts w:ascii="Times New Roman" w:hAnsi="Times New Roman" w:cs="Times New Roman" w:hint="eastAsia"/>
                <w:b/>
                <w:bCs/>
                <w:sz w:val="18"/>
                <w:szCs w:val="16"/>
              </w:rPr>
              <w:t>L</w:t>
            </w:r>
            <w:r w:rsidRPr="002D00AA">
              <w:rPr>
                <w:rFonts w:ascii="Times New Roman" w:hAnsi="Times New Roman" w:cs="Times New Roman"/>
                <w:i/>
                <w:iCs/>
                <w:sz w:val="18"/>
                <w:szCs w:val="16"/>
                <w:vertAlign w:val="subscript"/>
              </w:rPr>
              <w:t>s</w:t>
            </w:r>
            <w:r w:rsidRPr="0074166A">
              <w:rPr>
                <w:rFonts w:ascii="Times New Roman" w:hAnsi="Times New Roman" w:cs="Times New Roman"/>
                <w:sz w:val="18"/>
                <w:szCs w:val="16"/>
                <w:vertAlign w:val="subscript"/>
              </w:rPr>
              <w:t>B</w:t>
            </w:r>
            <w:proofErr w:type="spellEnd"/>
          </w:p>
        </w:tc>
      </w:tr>
    </w:tbl>
    <w:p w14:paraId="1FC096DC" w14:textId="79135300" w:rsidR="00BF6FD6" w:rsidRDefault="001C0C2E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T</w:t>
      </w:r>
      <w:r>
        <w:rPr>
          <w:rFonts w:ascii="Times New Roman" w:hAnsi="Times New Roman" w:cs="Times New Roman"/>
          <w:sz w:val="20"/>
          <w:szCs w:val="18"/>
        </w:rPr>
        <w:t xml:space="preserve">he first substitution sets system 1 quantities in </w: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GOTOBUTTON ZEqnNum836465 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REF ZEqnNum836465 \* Charformat \!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iCs/>
          <w:sz w:val="20"/>
          <w:szCs w:val="18"/>
        </w:rPr>
        <w:instrText>(3)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t xml:space="preserve"> equal to those of system </w:t>
      </w:r>
      <w:proofErr w:type="spellStart"/>
      <w:r w:rsidR="00F371D1" w:rsidRPr="00F371D1">
        <w:rPr>
          <w:rFonts w:ascii="Times New Roman" w:hAnsi="Times New Roman" w:cs="Times New Roman"/>
          <w:iCs/>
          <w:sz w:val="20"/>
          <w:szCs w:val="18"/>
        </w:rPr>
        <w:t>A</w:t>
      </w:r>
      <w:r w:rsidR="00F371D1" w:rsidRPr="00F371D1">
        <w:rPr>
          <w:rFonts w:ascii="Times New Roman" w:hAnsi="Times New Roman" w:cs="Times New Roman"/>
          <w:iCs/>
          <w:sz w:val="20"/>
          <w:szCs w:val="18"/>
          <w:vertAlign w:val="subscript"/>
        </w:rPr>
        <w:t>δ</w:t>
      </w:r>
      <w:proofErr w:type="spellEnd"/>
      <w:r w:rsidR="00F371D1">
        <w:rPr>
          <w:rFonts w:ascii="Times New Roman" w:hAnsi="Times New Roman" w:cs="Times New Roman"/>
          <w:iCs/>
          <w:sz w:val="20"/>
          <w:szCs w:val="18"/>
        </w:rPr>
        <w:t xml:space="preserve"> and </w:t>
      </w:r>
      <w:r w:rsidR="00F371D1">
        <w:rPr>
          <w:rFonts w:ascii="Times New Roman" w:hAnsi="Times New Roman" w:cs="Times New Roman"/>
          <w:sz w:val="20"/>
          <w:szCs w:val="18"/>
        </w:rPr>
        <w:t xml:space="preserve">system </w:t>
      </w:r>
      <w:r w:rsidR="00F371D1">
        <w:rPr>
          <w:rFonts w:ascii="Times New Roman" w:hAnsi="Times New Roman" w:cs="Times New Roman"/>
          <w:sz w:val="20"/>
          <w:szCs w:val="18"/>
        </w:rPr>
        <w:t>2 as system B.</w:t>
      </w:r>
      <w:r w:rsidR="005D7E37">
        <w:rPr>
          <w:rFonts w:ascii="Times New Roman" w:hAnsi="Times New Roman" w:cs="Times New Roman"/>
          <w:sz w:val="20"/>
          <w:szCs w:val="18"/>
        </w:rPr>
        <w:t xml:space="preserve"> The result is</w:t>
      </w:r>
    </w:p>
    <w:p w14:paraId="1B8AB2D6" w14:textId="55B2C139" w:rsidR="005D7E37" w:rsidRDefault="005D7E37" w:rsidP="005D7E37">
      <w:pPr>
        <w:pStyle w:val="MTDisplayEquation"/>
        <w:rPr>
          <w:rFonts w:hint="eastAsia"/>
        </w:rPr>
      </w:pPr>
      <w:r>
        <w:tab/>
      </w:r>
      <w:r w:rsidR="004E7B0F" w:rsidRPr="005D7E37">
        <w:rPr>
          <w:position w:val="-54"/>
        </w:rPr>
        <w:object w:dxaOrig="3440" w:dyaOrig="1180" w14:anchorId="7AD12D3B">
          <v:shape id="_x0000_i1486" type="#_x0000_t75" style="width:172.05pt;height:58.9pt" o:ole="">
            <v:imagedata r:id="rId19" o:title=""/>
          </v:shape>
          <o:OLEObject Type="Embed" ProgID="Equation.DSMT4" ShapeID="_x0000_i1486" DrawAspect="Content" ObjectID="_1734869524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34738"/>
      <w:r>
        <w:instrText>(</w:instrText>
      </w:r>
      <w:fldSimple w:instr=" SEQ MTEqn \c \* Arabic \* MERGEFORMAT ">
        <w:r w:rsidR="000F5CD6">
          <w:rPr>
            <w:noProof/>
          </w:rPr>
          <w:instrText>4</w:instrText>
        </w:r>
      </w:fldSimple>
      <w:r>
        <w:instrText>)</w:instrText>
      </w:r>
      <w:bookmarkEnd w:id="1"/>
      <w:r>
        <w:fldChar w:fldCharType="end"/>
      </w:r>
    </w:p>
    <w:p w14:paraId="699C6B6C" w14:textId="52F8E1E2" w:rsidR="005D7E37" w:rsidRDefault="008838AA" w:rsidP="001D1554">
      <w:pPr>
        <w:spacing w:line="260" w:lineRule="exact"/>
        <w:jc w:val="both"/>
        <w:rPr>
          <w:rFonts w:ascii="Times New Roman" w:hAnsi="Times New Roman" w:cs="Times New Roman"/>
          <w:iCs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Subtracting </w: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GOTOBUTTON ZEqnNum634738 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REF ZEqnNum634738 \* Charformat \!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iCs/>
          <w:sz w:val="20"/>
          <w:szCs w:val="18"/>
        </w:rPr>
        <w:instrText>(4)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t xml:space="preserve"> from the same equation with perturbations set to zero and neglecting higher</w:t>
      </w:r>
      <w:r w:rsidR="008A367A">
        <w:rPr>
          <w:rFonts w:ascii="Times New Roman" w:hAnsi="Times New Roman" w:cs="Times New Roman"/>
          <w:iCs/>
          <w:sz w:val="20"/>
          <w:szCs w:val="18"/>
        </w:rPr>
        <w:t>-</w:t>
      </w:r>
      <w:r>
        <w:rPr>
          <w:rFonts w:ascii="Times New Roman" w:hAnsi="Times New Roman" w:cs="Times New Roman"/>
          <w:iCs/>
          <w:sz w:val="20"/>
          <w:szCs w:val="18"/>
        </w:rPr>
        <w:t>order terms yields</w:t>
      </w:r>
    </w:p>
    <w:p w14:paraId="1F7C015F" w14:textId="292439A8" w:rsidR="009F0D29" w:rsidRDefault="009F0D29" w:rsidP="009F0D29">
      <w:pPr>
        <w:pStyle w:val="MTDisplayEquation"/>
        <w:rPr>
          <w:rFonts w:hint="eastAsia"/>
        </w:rPr>
      </w:pPr>
      <w:r>
        <w:tab/>
      </w:r>
      <w:r w:rsidR="004E7B0F" w:rsidRPr="009F0D29">
        <w:rPr>
          <w:position w:val="-52"/>
        </w:rPr>
        <w:object w:dxaOrig="3060" w:dyaOrig="1140" w14:anchorId="219C1756">
          <v:shape id="_x0000_i1488" type="#_x0000_t75" style="width:152.9pt;height:57.05pt" o:ole="">
            <v:imagedata r:id="rId21" o:title=""/>
          </v:shape>
          <o:OLEObject Type="Embed" ProgID="Equation.DSMT4" ShapeID="_x0000_i1488" DrawAspect="Content" ObjectID="_1734869525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02894"/>
      <w:r>
        <w:instrText>(</w:instrText>
      </w:r>
      <w:fldSimple w:instr=" SEQ MTEqn \c \* Arabic \* MERGEFORMAT ">
        <w:r w:rsidR="000F5CD6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14:paraId="7C40E185" w14:textId="655188EF" w:rsidR="009F0D29" w:rsidRDefault="00D71044" w:rsidP="001D1554">
      <w:pPr>
        <w:spacing w:line="260" w:lineRule="exact"/>
        <w:jc w:val="both"/>
        <w:rPr>
          <w:rFonts w:ascii="Times New Roman" w:hAnsi="Times New Roman" w:cs="Times New Roman"/>
          <w:iCs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T</w:t>
      </w:r>
      <w:r>
        <w:rPr>
          <w:rFonts w:ascii="Times New Roman" w:hAnsi="Times New Roman" w:cs="Times New Roman"/>
          <w:sz w:val="20"/>
          <w:szCs w:val="18"/>
        </w:rPr>
        <w:t>he second substitution sets system 1 as</w:t>
      </w:r>
      <w:r>
        <w:rPr>
          <w:rFonts w:ascii="Times New Roman" w:hAnsi="Times New Roman" w:cs="Times New Roman"/>
          <w:iCs/>
          <w:sz w:val="20"/>
          <w:szCs w:val="18"/>
        </w:rPr>
        <w:t xml:space="preserve"> system </w:t>
      </w:r>
      <w:r>
        <w:rPr>
          <w:rFonts w:ascii="Times New Roman" w:hAnsi="Times New Roman" w:cs="Times New Roman"/>
          <w:iCs/>
          <w:sz w:val="20"/>
          <w:szCs w:val="18"/>
        </w:rPr>
        <w:t>B</w:t>
      </w:r>
      <w:r>
        <w:rPr>
          <w:rFonts w:ascii="Times New Roman" w:hAnsi="Times New Roman" w:cs="Times New Roman"/>
          <w:iCs/>
          <w:sz w:val="20"/>
          <w:szCs w:val="18"/>
        </w:rPr>
        <w:t xml:space="preserve"> and </w:t>
      </w:r>
      <w:r>
        <w:rPr>
          <w:rFonts w:ascii="Times New Roman" w:hAnsi="Times New Roman" w:cs="Times New Roman"/>
          <w:sz w:val="20"/>
          <w:szCs w:val="18"/>
        </w:rPr>
        <w:t xml:space="preserve">system 2 as system </w:t>
      </w:r>
      <w:proofErr w:type="spellStart"/>
      <w:r w:rsidRPr="00F371D1">
        <w:rPr>
          <w:rFonts w:ascii="Times New Roman" w:hAnsi="Times New Roman" w:cs="Times New Roman"/>
          <w:iCs/>
          <w:sz w:val="20"/>
          <w:szCs w:val="18"/>
        </w:rPr>
        <w:t>A</w:t>
      </w:r>
      <w:r w:rsidRPr="00F371D1">
        <w:rPr>
          <w:rFonts w:ascii="Times New Roman" w:hAnsi="Times New Roman" w:cs="Times New Roman"/>
          <w:iCs/>
          <w:sz w:val="20"/>
          <w:szCs w:val="18"/>
          <w:vertAlign w:val="subscript"/>
        </w:rPr>
        <w:t>δ</w:t>
      </w:r>
      <w:proofErr w:type="spellEnd"/>
      <w:r w:rsidR="006A75C6">
        <w:rPr>
          <w:rFonts w:ascii="Times New Roman" w:hAnsi="Times New Roman" w:cs="Times New Roman"/>
          <w:iCs/>
          <w:sz w:val="20"/>
          <w:szCs w:val="18"/>
        </w:rPr>
        <w:t xml:space="preserve">. </w:t>
      </w:r>
      <w:r w:rsidR="00616000">
        <w:rPr>
          <w:rFonts w:ascii="Times New Roman" w:hAnsi="Times New Roman" w:cs="Times New Roman"/>
          <w:iCs/>
          <w:sz w:val="20"/>
          <w:szCs w:val="18"/>
        </w:rPr>
        <w:t>Again,</w:t>
      </w:r>
      <w:r w:rsidR="00D25E18">
        <w:rPr>
          <w:rFonts w:ascii="Times New Roman" w:hAnsi="Times New Roman" w:cs="Times New Roman"/>
          <w:iCs/>
          <w:sz w:val="20"/>
          <w:szCs w:val="18"/>
        </w:rPr>
        <w:t xml:space="preserve"> subtracting zero </w:t>
      </w:r>
      <w:r w:rsidR="00D25E18">
        <w:rPr>
          <w:rFonts w:ascii="Times New Roman" w:hAnsi="Times New Roman" w:cs="Times New Roman"/>
          <w:iCs/>
          <w:sz w:val="20"/>
          <w:szCs w:val="18"/>
        </w:rPr>
        <w:t>perturbation</w:t>
      </w:r>
      <w:r w:rsidR="00D25E18">
        <w:rPr>
          <w:rFonts w:ascii="Times New Roman" w:hAnsi="Times New Roman" w:cs="Times New Roman"/>
          <w:iCs/>
          <w:sz w:val="20"/>
          <w:szCs w:val="18"/>
        </w:rPr>
        <w:t xml:space="preserve"> and neglecting higher</w:t>
      </w:r>
      <w:r w:rsidR="008A367A">
        <w:rPr>
          <w:rFonts w:ascii="Times New Roman" w:hAnsi="Times New Roman" w:cs="Times New Roman"/>
          <w:iCs/>
          <w:sz w:val="20"/>
          <w:szCs w:val="18"/>
        </w:rPr>
        <w:t>-</w:t>
      </w:r>
      <w:r w:rsidR="00D25E18">
        <w:rPr>
          <w:rFonts w:ascii="Times New Roman" w:hAnsi="Times New Roman" w:cs="Times New Roman"/>
          <w:iCs/>
          <w:sz w:val="20"/>
          <w:szCs w:val="18"/>
        </w:rPr>
        <w:t>order terms yields</w:t>
      </w:r>
    </w:p>
    <w:p w14:paraId="33F5EFBD" w14:textId="7F8DAE0D" w:rsidR="00D25E18" w:rsidRDefault="004E7B0F" w:rsidP="00D25E18">
      <w:pPr>
        <w:pStyle w:val="MTDisplayEquation"/>
        <w:rPr>
          <w:rFonts w:hint="eastAsia"/>
        </w:rPr>
      </w:pPr>
      <w:r>
        <w:tab/>
      </w:r>
      <w:r w:rsidRPr="00D25E18">
        <w:rPr>
          <w:position w:val="-52"/>
        </w:rPr>
        <w:object w:dxaOrig="3879" w:dyaOrig="1140" w14:anchorId="4893A0A0">
          <v:shape id="_x0000_i1490" type="#_x0000_t75" style="width:194.05pt;height:57.05pt" o:ole="">
            <v:imagedata r:id="rId23" o:title=""/>
          </v:shape>
          <o:OLEObject Type="Embed" ProgID="Equation.DSMT4" ShapeID="_x0000_i1490" DrawAspect="Content" ObjectID="_1734869526" r:id="rId24"/>
        </w:object>
      </w:r>
      <w:r w:rsidR="00D25E18">
        <w:tab/>
      </w:r>
      <w:r w:rsidR="00D25E18">
        <w:fldChar w:fldCharType="begin"/>
      </w:r>
      <w:r w:rsidR="00D25E18">
        <w:instrText xml:space="preserve"> MACROBUTTON MTPlaceRef \* MERGEFORMAT </w:instrText>
      </w:r>
      <w:r w:rsidR="00D25E18">
        <w:fldChar w:fldCharType="begin"/>
      </w:r>
      <w:r w:rsidR="00D25E18">
        <w:instrText xml:space="preserve"> SEQ MTEqn \h \* MERGEFORMAT </w:instrText>
      </w:r>
      <w:r w:rsidR="00D25E18">
        <w:fldChar w:fldCharType="end"/>
      </w:r>
      <w:bookmarkStart w:id="3" w:name="ZEqnNum165345"/>
      <w:r w:rsidR="00D25E18">
        <w:instrText>(</w:instrText>
      </w:r>
      <w:fldSimple w:instr=" SEQ MTEqn \c \* Arabic \* MERGEFORMAT ">
        <w:r w:rsidR="000F5CD6">
          <w:rPr>
            <w:noProof/>
          </w:rPr>
          <w:instrText>6</w:instrText>
        </w:r>
      </w:fldSimple>
      <w:r w:rsidR="00D25E18">
        <w:instrText>)</w:instrText>
      </w:r>
      <w:bookmarkEnd w:id="3"/>
      <w:r w:rsidR="00D25E18">
        <w:fldChar w:fldCharType="end"/>
      </w:r>
    </w:p>
    <w:p w14:paraId="427C5671" w14:textId="0EF8A118" w:rsidR="00D25E18" w:rsidRDefault="0006460D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F</w:t>
      </w:r>
      <w:r>
        <w:rPr>
          <w:rFonts w:ascii="Times New Roman" w:hAnsi="Times New Roman" w:cs="Times New Roman"/>
          <w:sz w:val="20"/>
          <w:szCs w:val="18"/>
        </w:rPr>
        <w:t xml:space="preserve">inally, subtracting </w:t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GOTOBUTTON ZEqnNum102894 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REF ZEqnNum102894 \* Charformat \!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sz w:val="20"/>
          <w:szCs w:val="18"/>
        </w:rPr>
        <w:instrText>(5)</w:instrText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 w:rsidR="001772C1">
        <w:rPr>
          <w:rFonts w:ascii="Times New Roman" w:hAnsi="Times New Roman" w:cs="Times New Roman"/>
          <w:sz w:val="20"/>
          <w:szCs w:val="18"/>
        </w:rPr>
        <w:t xml:space="preserve"> from </w:t>
      </w:r>
      <w:r w:rsidR="001772C1">
        <w:rPr>
          <w:rFonts w:ascii="Times New Roman" w:hAnsi="Times New Roman" w:cs="Times New Roman"/>
          <w:iCs/>
          <w:sz w:val="20"/>
          <w:szCs w:val="18"/>
        </w:rPr>
        <w:fldChar w:fldCharType="begin"/>
      </w:r>
      <w:r w:rsidR="001772C1">
        <w:rPr>
          <w:rFonts w:ascii="Times New Roman" w:hAnsi="Times New Roman" w:cs="Times New Roman"/>
          <w:iCs/>
          <w:sz w:val="20"/>
          <w:szCs w:val="18"/>
        </w:rPr>
        <w:instrText xml:space="preserve"> GOTOBUTTON ZEqnNum165345  \* MERGEFORMAT </w:instrText>
      </w:r>
      <w:r w:rsidR="001772C1">
        <w:rPr>
          <w:rFonts w:ascii="Times New Roman" w:hAnsi="Times New Roman" w:cs="Times New Roman"/>
          <w:iCs/>
          <w:sz w:val="20"/>
          <w:szCs w:val="18"/>
        </w:rPr>
        <w:fldChar w:fldCharType="begin"/>
      </w:r>
      <w:r w:rsidR="001772C1">
        <w:rPr>
          <w:rFonts w:ascii="Times New Roman" w:hAnsi="Times New Roman" w:cs="Times New Roman"/>
          <w:iCs/>
          <w:sz w:val="20"/>
          <w:szCs w:val="18"/>
        </w:rPr>
        <w:instrText xml:space="preserve"> REF ZEqnNum165345 \* Charformat \! \* MERGEFORMAT </w:instrText>
      </w:r>
      <w:r w:rsidR="001772C1">
        <w:rPr>
          <w:rFonts w:ascii="Times New Roman" w:hAnsi="Times New Roman" w:cs="Times New Roman"/>
          <w:iCs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iCs/>
          <w:sz w:val="20"/>
          <w:szCs w:val="18"/>
        </w:rPr>
        <w:instrText>(6)</w:instrText>
      </w:r>
      <w:r w:rsidR="001772C1">
        <w:rPr>
          <w:rFonts w:ascii="Times New Roman" w:hAnsi="Times New Roman" w:cs="Times New Roman"/>
          <w:iCs/>
          <w:sz w:val="20"/>
          <w:szCs w:val="18"/>
        </w:rPr>
        <w:fldChar w:fldCharType="end"/>
      </w:r>
      <w:r w:rsidR="001772C1"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t xml:space="preserve"> and rearranging yields</w:t>
      </w:r>
    </w:p>
    <w:p w14:paraId="0023EB62" w14:textId="2174019E" w:rsidR="004E7B0F" w:rsidRDefault="00983B90" w:rsidP="004E7B0F">
      <w:pPr>
        <w:pStyle w:val="MTDisplayEquation"/>
        <w:rPr>
          <w:rFonts w:hint="eastAsia"/>
        </w:rPr>
      </w:pPr>
      <w:r w:rsidRPr="004E7B0F">
        <w:rPr>
          <w:position w:val="-56"/>
        </w:rPr>
        <w:object w:dxaOrig="4300" w:dyaOrig="1219" w14:anchorId="7E00C34B">
          <v:shape id="_x0000_i1689" type="#_x0000_t75" style="width:215.05pt;height:60.8pt" o:ole="">
            <v:imagedata r:id="rId25" o:title=""/>
          </v:shape>
          <o:OLEObject Type="Embed" ProgID="Equation.DSMT4" ShapeID="_x0000_i1689" DrawAspect="Content" ObjectID="_1734869527" r:id="rId26"/>
        </w:object>
      </w:r>
      <w:r w:rsidR="004E7B0F">
        <w:tab/>
      </w:r>
      <w:r w:rsidR="004E7B0F">
        <w:fldChar w:fldCharType="begin"/>
      </w:r>
      <w:r w:rsidR="004E7B0F">
        <w:instrText xml:space="preserve"> MACROBUTTON MTPlaceRef \* MERGEFORMAT </w:instrText>
      </w:r>
      <w:r w:rsidR="004E7B0F">
        <w:fldChar w:fldCharType="begin"/>
      </w:r>
      <w:r w:rsidR="004E7B0F">
        <w:instrText xml:space="preserve"> SEQ MTEqn \h \* MERGEFORMAT </w:instrText>
      </w:r>
      <w:r w:rsidR="004E7B0F">
        <w:fldChar w:fldCharType="end"/>
      </w:r>
      <w:bookmarkStart w:id="4" w:name="ZEqnNum764033"/>
      <w:r w:rsidR="004E7B0F">
        <w:instrText>(</w:instrText>
      </w:r>
      <w:fldSimple w:instr=" SEQ MTEqn \c \* Arabic \* MERGEFORMAT ">
        <w:r w:rsidR="000F5CD6">
          <w:rPr>
            <w:noProof/>
          </w:rPr>
          <w:instrText>7</w:instrText>
        </w:r>
      </w:fldSimple>
      <w:r w:rsidR="004E7B0F">
        <w:instrText>)</w:instrText>
      </w:r>
      <w:bookmarkEnd w:id="4"/>
      <w:r w:rsidR="004E7B0F">
        <w:fldChar w:fldCharType="end"/>
      </w:r>
    </w:p>
    <w:p w14:paraId="21306199" w14:textId="7DFE7FD8" w:rsidR="00A67CDA" w:rsidRDefault="00A67CDA" w:rsidP="001D1554">
      <w:pPr>
        <w:spacing w:line="260" w:lineRule="exact"/>
        <w:jc w:val="both"/>
        <w:rPr>
          <w:rFonts w:ascii="Times New Roman" w:hAnsi="Times New Roman" w:cs="Times New Roman" w:hint="eastAsia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T</w:t>
      </w:r>
      <w:r>
        <w:rPr>
          <w:rFonts w:ascii="Times New Roman" w:hAnsi="Times New Roman" w:cs="Times New Roman"/>
          <w:sz w:val="20"/>
          <w:szCs w:val="18"/>
        </w:rPr>
        <w:t xml:space="preserve">he surface integral in </w: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GOTOBUTTON ZEqnNum764033 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REF ZEqnNum764033 \* Charformat \!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iCs/>
          <w:sz w:val="20"/>
          <w:szCs w:val="18"/>
        </w:rPr>
        <w:instrText>(7)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t xml:space="preserve"> vanishes by setting appropriate boundary conditions for system B.</w:t>
      </w:r>
    </w:p>
    <w:p w14:paraId="7C5E544E" w14:textId="04CC0033" w:rsidR="004E7B0F" w:rsidRDefault="002E24B8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Consider the measured quantity </w:t>
      </w:r>
      <w:r w:rsidR="007A032D">
        <w:rPr>
          <w:rFonts w:ascii="Times New Roman" w:hAnsi="Times New Roman" w:cs="Times New Roman"/>
          <w:sz w:val="20"/>
          <w:szCs w:val="18"/>
        </w:rPr>
        <w:t>to be of the integral form</w:t>
      </w:r>
    </w:p>
    <w:p w14:paraId="4070D1A2" w14:textId="26C6DA85" w:rsidR="007A032D" w:rsidRDefault="005E22AE" w:rsidP="005E22AE">
      <w:pPr>
        <w:pStyle w:val="MTDisplayEquation"/>
        <w:rPr>
          <w:rFonts w:hint="eastAsia"/>
        </w:rPr>
      </w:pPr>
      <w:r>
        <w:tab/>
      </w:r>
      <w:r w:rsidRPr="005E22AE">
        <w:rPr>
          <w:position w:val="-16"/>
        </w:rPr>
        <w:object w:dxaOrig="1579" w:dyaOrig="400" w14:anchorId="25DAAE94">
          <v:shape id="_x0000_i1556" type="#_x0000_t75" style="width:79pt;height:20.1pt" o:ole="">
            <v:imagedata r:id="rId27" o:title=""/>
          </v:shape>
          <o:OLEObject Type="Embed" ProgID="Equation.DSMT4" ShapeID="_x0000_i1556" DrawAspect="Content" ObjectID="_1734869528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F5CD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4D9AA16A" w14:textId="7E4DBD9F" w:rsidR="005E22AE" w:rsidRDefault="0015426A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A</w:t>
      </w:r>
      <w:r w:rsidR="001341AA">
        <w:rPr>
          <w:rFonts w:ascii="Times New Roman" w:hAnsi="Times New Roman" w:cs="Times New Roman"/>
          <w:sz w:val="20"/>
          <w:szCs w:val="18"/>
        </w:rPr>
        <w:t xml:space="preserve"> perturbation of the measured quantity is linearly approximated as</w:t>
      </w:r>
    </w:p>
    <w:p w14:paraId="19FDA1CE" w14:textId="71B36184" w:rsidR="001341AA" w:rsidRDefault="001341AA" w:rsidP="001341AA">
      <w:pPr>
        <w:pStyle w:val="MTDisplayEquation"/>
        <w:rPr>
          <w:rFonts w:hint="eastAsia"/>
        </w:rPr>
      </w:pPr>
      <w:r>
        <w:tab/>
      </w:r>
      <w:r w:rsidR="009773E3" w:rsidRPr="001341AA">
        <w:rPr>
          <w:position w:val="-36"/>
        </w:rPr>
        <w:object w:dxaOrig="3820" w:dyaOrig="820" w14:anchorId="25C43904">
          <v:shape id="_x0000_i1842" type="#_x0000_t75" style="width:191.2pt;height:41.15pt" o:ole="">
            <v:imagedata r:id="rId29" o:title=""/>
          </v:shape>
          <o:OLEObject Type="Embed" ProgID="Equation.DSMT4" ShapeID="_x0000_i1842" DrawAspect="Content" ObjectID="_1734869529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39299"/>
      <w:r>
        <w:instrText>(</w:instrText>
      </w:r>
      <w:fldSimple w:instr=" SEQ MTEqn \c \* Arabic \* MERGEFORMAT ">
        <w:r w:rsidR="000F5CD6">
          <w:rPr>
            <w:noProof/>
          </w:rPr>
          <w:instrText>9</w:instrText>
        </w:r>
      </w:fldSimple>
      <w:r>
        <w:instrText>)</w:instrText>
      </w:r>
      <w:bookmarkEnd w:id="5"/>
      <w:r>
        <w:fldChar w:fldCharType="end"/>
      </w:r>
    </w:p>
    <w:p w14:paraId="0B895DE4" w14:textId="564B3A28" w:rsidR="00983B90" w:rsidRDefault="00983B90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C</w:t>
      </w:r>
      <w:r>
        <w:rPr>
          <w:rFonts w:ascii="Times New Roman" w:hAnsi="Times New Roman" w:cs="Times New Roman"/>
          <w:sz w:val="20"/>
          <w:szCs w:val="18"/>
        </w:rPr>
        <w:t xml:space="preserve">omparing </w: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GOTOBUTTON ZEqnNum739299 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begin"/>
      </w:r>
      <w:r>
        <w:rPr>
          <w:rFonts w:ascii="Times New Roman" w:hAnsi="Times New Roman" w:cs="Times New Roman"/>
          <w:iCs/>
          <w:sz w:val="20"/>
          <w:szCs w:val="18"/>
        </w:rPr>
        <w:instrText xml:space="preserve"> REF ZEqnNum739299 \* Charformat \! \* MERGEFORMAT 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iCs/>
          <w:sz w:val="20"/>
          <w:szCs w:val="18"/>
        </w:rPr>
        <w:instrText>(9)</w:instrText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fldChar w:fldCharType="end"/>
      </w:r>
      <w:r>
        <w:rPr>
          <w:rFonts w:ascii="Times New Roman" w:hAnsi="Times New Roman" w:cs="Times New Roman"/>
          <w:iCs/>
          <w:sz w:val="20"/>
          <w:szCs w:val="18"/>
        </w:rPr>
        <w:t xml:space="preserve"> and </w:t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GOTOBUTTON ZEqnNum764033 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begin"/>
      </w:r>
      <w:r>
        <w:rPr>
          <w:rFonts w:ascii="Times New Roman" w:hAnsi="Times New Roman" w:cs="Times New Roman"/>
          <w:sz w:val="20"/>
          <w:szCs w:val="18"/>
        </w:rPr>
        <w:instrText xml:space="preserve"> REF ZEqnNum764033 \* Charformat \! \* MERGEFORMAT </w:instrText>
      </w:r>
      <w:r>
        <w:rPr>
          <w:rFonts w:ascii="Times New Roman" w:hAnsi="Times New Roman" w:cs="Times New Roman"/>
          <w:sz w:val="20"/>
          <w:szCs w:val="18"/>
        </w:rPr>
        <w:fldChar w:fldCharType="separate"/>
      </w:r>
      <w:r w:rsidR="000F5CD6" w:rsidRPr="000F5CD6">
        <w:rPr>
          <w:rFonts w:ascii="Times New Roman" w:hAnsi="Times New Roman" w:cs="Times New Roman"/>
          <w:sz w:val="20"/>
          <w:szCs w:val="18"/>
        </w:rPr>
        <w:instrText>(7)</w:instrText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fldChar w:fldCharType="end"/>
      </w:r>
      <w:r>
        <w:rPr>
          <w:rFonts w:ascii="Times New Roman" w:hAnsi="Times New Roman" w:cs="Times New Roman"/>
          <w:sz w:val="20"/>
          <w:szCs w:val="18"/>
        </w:rPr>
        <w:t xml:space="preserve"> reveals that by setting </w:t>
      </w:r>
      <w:r w:rsidRPr="00983B90">
        <w:rPr>
          <w:rFonts w:ascii="Times New Roman" w:hAnsi="Times New Roman" w:cs="Times New Roman"/>
          <w:position w:val="-12"/>
          <w:sz w:val="20"/>
          <w:szCs w:val="18"/>
        </w:rPr>
        <w:object w:dxaOrig="1460" w:dyaOrig="340" w14:anchorId="7CAA4407">
          <v:shape id="_x0000_i1642" type="#_x0000_t75" style="width:72.95pt;height:16.85pt" o:ole="">
            <v:imagedata r:id="rId31" o:title=""/>
          </v:shape>
          <o:OLEObject Type="Embed" ProgID="Equation.DSMT4" ShapeID="_x0000_i1642" DrawAspect="Content" ObjectID="_1734869530" r:id="rId32"/>
        </w:object>
      </w:r>
      <w:r>
        <w:rPr>
          <w:rFonts w:ascii="Times New Roman" w:hAnsi="Times New Roman" w:cs="Times New Roman"/>
          <w:sz w:val="20"/>
          <w:szCs w:val="18"/>
        </w:rPr>
        <w:t xml:space="preserve"> and </w:t>
      </w:r>
      <w:r w:rsidRPr="00983B90">
        <w:rPr>
          <w:rFonts w:ascii="Times New Roman" w:hAnsi="Times New Roman" w:cs="Times New Roman"/>
          <w:position w:val="-12"/>
          <w:sz w:val="20"/>
          <w:szCs w:val="18"/>
        </w:rPr>
        <w:object w:dxaOrig="1620" w:dyaOrig="340" w14:anchorId="454EE7CF">
          <v:shape id="_x0000_i1645" type="#_x0000_t75" style="width:80.9pt;height:16.85pt" o:ole="">
            <v:imagedata r:id="rId33" o:title=""/>
          </v:shape>
          <o:OLEObject Type="Embed" ProgID="Equation.DSMT4" ShapeID="_x0000_i1645" DrawAspect="Content" ObjectID="_1734869531" r:id="rId34"/>
        </w:object>
      </w:r>
      <w:r>
        <w:rPr>
          <w:rFonts w:ascii="Times New Roman" w:hAnsi="Times New Roman" w:cs="Times New Roman"/>
          <w:sz w:val="20"/>
          <w:szCs w:val="18"/>
        </w:rPr>
        <w:t>, the sensitivities are</w:t>
      </w:r>
    </w:p>
    <w:p w14:paraId="4EE0671D" w14:textId="7A4BBE74" w:rsidR="00983B90" w:rsidRDefault="00983B90" w:rsidP="00983B90">
      <w:pPr>
        <w:pStyle w:val="MTDisplayEquation"/>
      </w:pPr>
      <w:r>
        <w:tab/>
      </w:r>
      <w:r w:rsidR="009773E3" w:rsidRPr="00983B90">
        <w:rPr>
          <w:position w:val="-42"/>
        </w:rPr>
        <w:object w:dxaOrig="1480" w:dyaOrig="920" w14:anchorId="482B3D95">
          <v:shape id="_x0000_i1844" type="#_x0000_t75" style="width:73.85pt;height:45.8pt" o:ole="">
            <v:imagedata r:id="rId35" o:title=""/>
          </v:shape>
          <o:OLEObject Type="Embed" ProgID="Equation.DSMT4" ShapeID="_x0000_i1844" DrawAspect="Content" ObjectID="_1734869532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F5CD6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CF48F8E" w14:textId="0A669C4F" w:rsidR="001341AA" w:rsidRDefault="007C2FF1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In our case</w:t>
      </w:r>
      <w:r w:rsidR="00BC7889">
        <w:rPr>
          <w:rFonts w:ascii="Times New Roman" w:hAnsi="Times New Roman" w:cs="Times New Roman"/>
          <w:sz w:val="20"/>
          <w:szCs w:val="18"/>
        </w:rPr>
        <w:t xml:space="preserve">, </w:t>
      </w:r>
      <w:r w:rsidR="00653EE5">
        <w:rPr>
          <w:rFonts w:ascii="Times New Roman" w:hAnsi="Times New Roman" w:cs="Times New Roman"/>
          <w:sz w:val="20"/>
          <w:szCs w:val="18"/>
        </w:rPr>
        <w:t xml:space="preserve">the measured quantity </w:t>
      </w:r>
      <w:r w:rsidR="00BC7889">
        <w:rPr>
          <w:rFonts w:ascii="Times New Roman" w:hAnsi="Times New Roman" w:cs="Times New Roman"/>
          <w:sz w:val="20"/>
          <w:szCs w:val="18"/>
        </w:rPr>
        <w:t>is magnetic flux density</w:t>
      </w:r>
      <w:r w:rsidR="00D13355">
        <w:rPr>
          <w:rFonts w:ascii="Times New Roman" w:hAnsi="Times New Roman" w:cs="Times New Roman"/>
          <w:sz w:val="20"/>
          <w:szCs w:val="18"/>
        </w:rPr>
        <w:t>.</w:t>
      </w:r>
    </w:p>
    <w:p w14:paraId="0D95A129" w14:textId="79D4A51C" w:rsidR="00994080" w:rsidRDefault="00994080" w:rsidP="00994080">
      <w:pPr>
        <w:pStyle w:val="MTDisplayEquation"/>
        <w:rPr>
          <w:rFonts w:hint="eastAsia"/>
        </w:rPr>
      </w:pPr>
      <w:r>
        <w:tab/>
      </w:r>
      <w:r w:rsidR="004D3C7A" w:rsidRPr="004D3C7A">
        <w:rPr>
          <w:position w:val="-16"/>
        </w:rPr>
        <w:object w:dxaOrig="1780" w:dyaOrig="400" w14:anchorId="3A8665C3">
          <v:shape id="_x0000_i1836" type="#_x0000_t75" style="width:88.85pt;height:20.1pt" o:ole="">
            <v:imagedata r:id="rId37" o:title=""/>
          </v:shape>
          <o:OLEObject Type="Embed" ProgID="Equation.DSMT4" ShapeID="_x0000_i1836" DrawAspect="Content" ObjectID="_1734869533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F5CD6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080F67D" w14:textId="5891148B" w:rsidR="00994080" w:rsidRDefault="004A4207" w:rsidP="001D1554">
      <w:pPr>
        <w:spacing w:line="260" w:lineRule="exact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w</w:t>
      </w:r>
      <w:r>
        <w:rPr>
          <w:rFonts w:ascii="Times New Roman" w:hAnsi="Times New Roman" w:cs="Times New Roman"/>
          <w:sz w:val="20"/>
          <w:szCs w:val="18"/>
        </w:rPr>
        <w:t>here</w:t>
      </w:r>
      <w:r w:rsidR="004D3C7A">
        <w:rPr>
          <w:rFonts w:ascii="Times New Roman" w:hAnsi="Times New Roman" w:cs="Times New Roman"/>
          <w:sz w:val="20"/>
          <w:szCs w:val="18"/>
        </w:rPr>
        <w:t xml:space="preserve"> </w:t>
      </w:r>
      <w:r w:rsidR="004D3C7A" w:rsidRPr="004D3C7A">
        <w:rPr>
          <w:rFonts w:ascii="Times New Roman" w:hAnsi="Times New Roman" w:cs="Times New Roman"/>
          <w:position w:val="-10"/>
          <w:sz w:val="20"/>
          <w:szCs w:val="18"/>
        </w:rPr>
        <w:object w:dxaOrig="440" w:dyaOrig="300" w14:anchorId="654461D5">
          <v:shape id="_x0000_i1834" type="#_x0000_t75" style="width:21.95pt;height:14.95pt" o:ole="">
            <v:imagedata r:id="rId39" o:title=""/>
          </v:shape>
          <o:OLEObject Type="Embed" ProgID="Equation.DSMT4" ShapeID="_x0000_i1834" DrawAspect="Content" ObjectID="_1734869534" r:id="rId40"/>
        </w:object>
      </w:r>
      <w:r w:rsidR="004D3C7A">
        <w:rPr>
          <w:rFonts w:ascii="Times New Roman" w:hAnsi="Times New Roman" w:cs="Times New Roman"/>
          <w:sz w:val="20"/>
          <w:szCs w:val="18"/>
        </w:rPr>
        <w:t xml:space="preserve"> is the Dirac-delta function</w:t>
      </w:r>
      <w:r w:rsidR="006619CD">
        <w:rPr>
          <w:rFonts w:ascii="Times New Roman" w:hAnsi="Times New Roman" w:cs="Times New Roman"/>
          <w:sz w:val="20"/>
          <w:szCs w:val="18"/>
        </w:rPr>
        <w:t xml:space="preserve"> centered</w:t>
      </w:r>
      <w:r w:rsidR="004D3C7A">
        <w:rPr>
          <w:rFonts w:ascii="Times New Roman" w:hAnsi="Times New Roman" w:cs="Times New Roman"/>
          <w:sz w:val="20"/>
          <w:szCs w:val="18"/>
        </w:rPr>
        <w:t xml:space="preserve"> at the position of the sensor and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4A4207">
        <w:rPr>
          <w:rFonts w:ascii="Times New Roman" w:hAnsi="Times New Roman" w:cs="Times New Roman"/>
          <w:position w:val="-6"/>
          <w:sz w:val="20"/>
          <w:szCs w:val="18"/>
        </w:rPr>
        <w:object w:dxaOrig="139" w:dyaOrig="240" w14:anchorId="23F6F327">
          <v:shape id="_x0000_i1760" type="#_x0000_t75" style="width:7pt;height:12.15pt" o:ole="">
            <v:imagedata r:id="rId41" o:title=""/>
          </v:shape>
          <o:OLEObject Type="Embed" ProgID="Equation.DSMT4" ShapeID="_x0000_i1760" DrawAspect="Content" ObjectID="_1734869535" r:id="rId42"/>
        </w:object>
      </w:r>
      <w:r>
        <w:rPr>
          <w:rFonts w:ascii="Times New Roman" w:hAnsi="Times New Roman" w:cs="Times New Roman"/>
          <w:sz w:val="20"/>
          <w:szCs w:val="18"/>
        </w:rPr>
        <w:t xml:space="preserve"> is the </w:t>
      </w:r>
      <w:r w:rsidR="004D3C7A">
        <w:rPr>
          <w:rFonts w:ascii="Times New Roman" w:hAnsi="Times New Roman" w:cs="Times New Roman"/>
          <w:sz w:val="20"/>
          <w:szCs w:val="18"/>
        </w:rPr>
        <w:t>sensing axis of the sensor</w:t>
      </w:r>
      <w:r w:rsidR="002F3771">
        <w:rPr>
          <w:rFonts w:ascii="Times New Roman" w:hAnsi="Times New Roman" w:cs="Times New Roman"/>
          <w:sz w:val="20"/>
          <w:szCs w:val="18"/>
        </w:rPr>
        <w:t xml:space="preserve">. </w:t>
      </w:r>
      <w:r w:rsidR="00361B3F">
        <w:rPr>
          <w:rFonts w:ascii="Times New Roman" w:hAnsi="Times New Roman" w:cs="Times New Roman"/>
          <w:sz w:val="20"/>
          <w:szCs w:val="18"/>
        </w:rPr>
        <w:t>Thus</w:t>
      </w:r>
      <w:r w:rsidR="00137970">
        <w:rPr>
          <w:rFonts w:ascii="Times New Roman" w:hAnsi="Times New Roman" w:cs="Times New Roman"/>
          <w:sz w:val="20"/>
          <w:szCs w:val="18"/>
        </w:rPr>
        <w:t>,</w:t>
      </w:r>
      <w:r w:rsidR="004D6BFA">
        <w:rPr>
          <w:rFonts w:ascii="Times New Roman" w:hAnsi="Times New Roman" w:cs="Times New Roman"/>
          <w:sz w:val="20"/>
          <w:szCs w:val="18"/>
        </w:rPr>
        <w:t xml:space="preserve"> sources in system B should be set to</w:t>
      </w:r>
    </w:p>
    <w:p w14:paraId="29EA8D80" w14:textId="6BECB984" w:rsidR="000F5CD6" w:rsidRDefault="000F5CD6" w:rsidP="000F5CD6">
      <w:pPr>
        <w:pStyle w:val="MTDisplayEquation"/>
        <w:rPr>
          <w:rFonts w:hint="eastAsia"/>
        </w:rPr>
      </w:pPr>
      <w:r>
        <w:tab/>
      </w:r>
      <w:r w:rsidR="00E4332B" w:rsidRPr="00E4332B">
        <w:rPr>
          <w:position w:val="-26"/>
        </w:rPr>
        <w:object w:dxaOrig="1320" w:dyaOrig="620" w14:anchorId="00B57627">
          <v:shape id="_x0000_i1840" type="#_x0000_t75" style="width:65.9pt;height:30.85pt" o:ole="">
            <v:imagedata r:id="rId43" o:title=""/>
          </v:shape>
          <o:OLEObject Type="Embed" ProgID="Equation.DSMT4" ShapeID="_x0000_i1840" DrawAspect="Content" ObjectID="_173486953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899AD0A" w14:textId="0CB4F495" w:rsidR="000F5CD6" w:rsidRPr="006A75C6" w:rsidRDefault="00FD29FA" w:rsidP="001D1554">
      <w:pPr>
        <w:spacing w:line="260" w:lineRule="exact"/>
        <w:jc w:val="both"/>
        <w:rPr>
          <w:rFonts w:ascii="Times New Roman" w:hAnsi="Times New Roman" w:cs="Times New Roman" w:hint="eastAsia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18"/>
        </w:rPr>
        <w:t>I</w:t>
      </w:r>
      <w:r>
        <w:rPr>
          <w:rFonts w:ascii="Times New Roman" w:hAnsi="Times New Roman" w:cs="Times New Roman"/>
          <w:sz w:val="20"/>
          <w:szCs w:val="18"/>
        </w:rPr>
        <w:t xml:space="preserve">n actual </w:t>
      </w:r>
      <w:r w:rsidR="00A94B1A">
        <w:rPr>
          <w:rFonts w:ascii="Times New Roman" w:hAnsi="Times New Roman" w:cs="Times New Roman"/>
          <w:sz w:val="20"/>
          <w:szCs w:val="18"/>
        </w:rPr>
        <w:t xml:space="preserve">numerical </w:t>
      </w:r>
      <w:r>
        <w:rPr>
          <w:rFonts w:ascii="Times New Roman" w:hAnsi="Times New Roman" w:cs="Times New Roman"/>
          <w:sz w:val="20"/>
          <w:szCs w:val="18"/>
        </w:rPr>
        <w:t xml:space="preserve">computations, the </w:t>
      </w:r>
      <w:r>
        <w:rPr>
          <w:rFonts w:ascii="Times New Roman" w:hAnsi="Times New Roman" w:cs="Times New Roman"/>
          <w:sz w:val="20"/>
          <w:szCs w:val="18"/>
        </w:rPr>
        <w:t>Dirac-delta function</w:t>
      </w:r>
      <w:r>
        <w:rPr>
          <w:rFonts w:ascii="Times New Roman" w:hAnsi="Times New Roman" w:cs="Times New Roman"/>
          <w:sz w:val="20"/>
          <w:szCs w:val="18"/>
        </w:rPr>
        <w:t xml:space="preserve"> can be approximated by a</w:t>
      </w:r>
      <w:r w:rsidR="00382D0D">
        <w:rPr>
          <w:rFonts w:ascii="Times New Roman" w:hAnsi="Times New Roman" w:cs="Times New Roman"/>
          <w:sz w:val="20"/>
          <w:szCs w:val="18"/>
        </w:rPr>
        <w:t>n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="00382D0D">
        <w:rPr>
          <w:rFonts w:ascii="Times New Roman" w:hAnsi="Times New Roman" w:cs="Times New Roman"/>
          <w:sz w:val="20"/>
          <w:szCs w:val="18"/>
        </w:rPr>
        <w:t>adequately small</w:t>
      </w:r>
      <w:r>
        <w:rPr>
          <w:rFonts w:ascii="Times New Roman" w:hAnsi="Times New Roman" w:cs="Times New Roman"/>
          <w:sz w:val="20"/>
          <w:szCs w:val="18"/>
        </w:rPr>
        <w:t xml:space="preserve"> volume.</w:t>
      </w:r>
    </w:p>
    <w:sectPr w:rsidR="000F5CD6" w:rsidRPr="006A75C6" w:rsidSect="00D832BD">
      <w:pgSz w:w="11906" w:h="16838"/>
      <w:pgMar w:top="720" w:right="720" w:bottom="720" w:left="720" w:header="720" w:footer="720" w:gutter="0"/>
      <w:cols w:num="2"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tLA0MjQxNbIwMzVV0lEKTi0uzszPAykwrAUASniXoSwAAAA="/>
  </w:docVars>
  <w:rsids>
    <w:rsidRoot w:val="0077438F"/>
    <w:rsid w:val="00063776"/>
    <w:rsid w:val="0006460D"/>
    <w:rsid w:val="000F5B7F"/>
    <w:rsid w:val="000F5CD6"/>
    <w:rsid w:val="00107B8A"/>
    <w:rsid w:val="001341AA"/>
    <w:rsid w:val="00137970"/>
    <w:rsid w:val="0015426A"/>
    <w:rsid w:val="001772C1"/>
    <w:rsid w:val="001817ED"/>
    <w:rsid w:val="001856BA"/>
    <w:rsid w:val="001C0C2E"/>
    <w:rsid w:val="001D1554"/>
    <w:rsid w:val="001E3DB7"/>
    <w:rsid w:val="00257A0C"/>
    <w:rsid w:val="002A339A"/>
    <w:rsid w:val="002A5077"/>
    <w:rsid w:val="002D00AA"/>
    <w:rsid w:val="002E24B8"/>
    <w:rsid w:val="002F3771"/>
    <w:rsid w:val="003272C3"/>
    <w:rsid w:val="00361B3F"/>
    <w:rsid w:val="00382D0D"/>
    <w:rsid w:val="003A449A"/>
    <w:rsid w:val="004279DC"/>
    <w:rsid w:val="00427B17"/>
    <w:rsid w:val="00436875"/>
    <w:rsid w:val="004A4207"/>
    <w:rsid w:val="004B54AD"/>
    <w:rsid w:val="004D3C7A"/>
    <w:rsid w:val="004D6BFA"/>
    <w:rsid w:val="004E7B0F"/>
    <w:rsid w:val="00502DDB"/>
    <w:rsid w:val="005725C1"/>
    <w:rsid w:val="005778C9"/>
    <w:rsid w:val="00593607"/>
    <w:rsid w:val="005D7E37"/>
    <w:rsid w:val="005E22AE"/>
    <w:rsid w:val="00616000"/>
    <w:rsid w:val="006371DB"/>
    <w:rsid w:val="00653EE5"/>
    <w:rsid w:val="006619CD"/>
    <w:rsid w:val="006A75C6"/>
    <w:rsid w:val="006F46DE"/>
    <w:rsid w:val="0073569B"/>
    <w:rsid w:val="0074166A"/>
    <w:rsid w:val="0077438F"/>
    <w:rsid w:val="007A032D"/>
    <w:rsid w:val="007C2FF1"/>
    <w:rsid w:val="007D3960"/>
    <w:rsid w:val="007F5085"/>
    <w:rsid w:val="00821DEE"/>
    <w:rsid w:val="008838AA"/>
    <w:rsid w:val="008A367A"/>
    <w:rsid w:val="008F08BC"/>
    <w:rsid w:val="009773E3"/>
    <w:rsid w:val="00983B90"/>
    <w:rsid w:val="00994080"/>
    <w:rsid w:val="009C602F"/>
    <w:rsid w:val="009F0D29"/>
    <w:rsid w:val="00A46DBE"/>
    <w:rsid w:val="00A67CDA"/>
    <w:rsid w:val="00A94B1A"/>
    <w:rsid w:val="00B96624"/>
    <w:rsid w:val="00B9785F"/>
    <w:rsid w:val="00BC7889"/>
    <w:rsid w:val="00BE7555"/>
    <w:rsid w:val="00BF4C63"/>
    <w:rsid w:val="00BF6FD6"/>
    <w:rsid w:val="00D13355"/>
    <w:rsid w:val="00D25E18"/>
    <w:rsid w:val="00D50BCE"/>
    <w:rsid w:val="00D71044"/>
    <w:rsid w:val="00D832BD"/>
    <w:rsid w:val="00E10F50"/>
    <w:rsid w:val="00E22C52"/>
    <w:rsid w:val="00E4332B"/>
    <w:rsid w:val="00E72A5A"/>
    <w:rsid w:val="00E75267"/>
    <w:rsid w:val="00F00A82"/>
    <w:rsid w:val="00F06F56"/>
    <w:rsid w:val="00F32BF2"/>
    <w:rsid w:val="00F35724"/>
    <w:rsid w:val="00F3604A"/>
    <w:rsid w:val="00F371D1"/>
    <w:rsid w:val="00F61994"/>
    <w:rsid w:val="00F8716C"/>
    <w:rsid w:val="00FB00FE"/>
    <w:rsid w:val="00FD29FA"/>
    <w:rsid w:val="00F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CC1C"/>
  <w15:chartTrackingRefBased/>
  <w15:docId w15:val="{0AE8B606-6958-49AD-88CB-29C37A87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uiPriority w:val="99"/>
    <w:semiHidden/>
    <w:unhideWhenUsed/>
    <w:rsid w:val="004B54AD"/>
    <w:pPr>
      <w:spacing w:after="120" w:line="480" w:lineRule="auto"/>
      <w:ind w:leftChars="400" w:left="960"/>
      <w:contextualSpacing/>
    </w:pPr>
    <w:rPr>
      <w:rFonts w:eastAsia="Times New Roman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5B7F"/>
    <w:rPr>
      <w:sz w:val="18"/>
      <w:szCs w:val="18"/>
    </w:rPr>
  </w:style>
  <w:style w:type="character" w:customStyle="1" w:styleId="MTEquationSection">
    <w:name w:val="MTEquationSection"/>
    <w:basedOn w:val="DefaultParagraphFont"/>
    <w:rsid w:val="00E75267"/>
    <w:rPr>
      <w:rFonts w:ascii="Times New Roman" w:hAnsi="Times New Roman" w:cs="Times New Roman"/>
      <w:vanish/>
      <w:color w:val="FF0000"/>
      <w:sz w:val="20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E75267"/>
    <w:pPr>
      <w:tabs>
        <w:tab w:val="center" w:pos="2440"/>
        <w:tab w:val="right" w:pos="4880"/>
      </w:tabs>
      <w:jc w:val="both"/>
    </w:pPr>
    <w:rPr>
      <w:rFonts w:ascii="Times New Roman" w:hAnsi="Times New Roman" w:cs="Times New Roman"/>
      <w:sz w:val="20"/>
      <w:szCs w:val="18"/>
    </w:rPr>
  </w:style>
  <w:style w:type="character" w:customStyle="1" w:styleId="MTDisplayEquationChar">
    <w:name w:val="MTDisplayEquation Char"/>
    <w:basedOn w:val="DefaultParagraphFont"/>
    <w:link w:val="MTDisplayEquation"/>
    <w:rsid w:val="00E75267"/>
    <w:rPr>
      <w:rFonts w:ascii="Times New Roman" w:hAnsi="Times New Roman" w:cs="Times New Roman"/>
      <w:sz w:val="20"/>
      <w:szCs w:val="18"/>
    </w:rPr>
  </w:style>
  <w:style w:type="table" w:styleId="TableGrid">
    <w:name w:val="Table Grid"/>
    <w:basedOn w:val="TableNormal"/>
    <w:uiPriority w:val="39"/>
    <w:rsid w:val="00BF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李韋辰</dc:creator>
  <cp:keywords/>
  <dc:description/>
  <cp:lastModifiedBy>李韋辰</cp:lastModifiedBy>
  <cp:revision>112</cp:revision>
  <cp:lastPrinted>2023-01-10T05:49:00Z</cp:lastPrinted>
  <dcterms:created xsi:type="dcterms:W3CDTF">2023-01-10T04:35:00Z</dcterms:created>
  <dcterms:modified xsi:type="dcterms:W3CDTF">2023-01-10T07:02:00Z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