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FBE" w:rsidRPr="00077E2D" w:rsidRDefault="00A31FBE" w:rsidP="00A31FBE">
      <w:pPr>
        <w:jc w:val="both"/>
        <w:rPr>
          <w:rFonts w:ascii="Calibri" w:hAnsi="Calibri"/>
          <w:b/>
          <w:lang w:val="es-ES_tradnl"/>
        </w:rPr>
      </w:pPr>
      <w:bookmarkStart w:id="0" w:name="_GoBack"/>
      <w:r w:rsidRPr="00077E2D">
        <w:rPr>
          <w:rFonts w:ascii="Calibri" w:hAnsi="Calibri"/>
          <w:b/>
          <w:lang w:val="es-ES_tradnl"/>
        </w:rPr>
        <w:t xml:space="preserve">Observación de aves en Boquete en medio día </w:t>
      </w:r>
    </w:p>
    <w:bookmarkEnd w:id="0"/>
    <w:p w:rsidR="00A31FBE" w:rsidRPr="00077E2D" w:rsidRDefault="00A31FBE" w:rsidP="00A31FBE">
      <w:pPr>
        <w:jc w:val="both"/>
        <w:rPr>
          <w:rFonts w:ascii="Calibri" w:hAnsi="Calibri"/>
          <w:lang w:val="es-ES_tradnl"/>
        </w:rPr>
      </w:pPr>
    </w:p>
    <w:p w:rsidR="00A31FBE" w:rsidRPr="00077E2D" w:rsidRDefault="00A31FBE" w:rsidP="00A31FBE">
      <w:pPr>
        <w:jc w:val="both"/>
        <w:rPr>
          <w:rFonts w:asciiTheme="majorHAnsi" w:hAnsiTheme="majorHAnsi"/>
          <w:bCs/>
          <w:lang w:val="es-ES_tradnl"/>
        </w:rPr>
      </w:pPr>
      <w:r w:rsidRPr="00077E2D">
        <w:rPr>
          <w:rFonts w:ascii="Calibri" w:hAnsi="Calibri"/>
          <w:lang w:val="es-ES_tradnl"/>
        </w:rPr>
        <w:t xml:space="preserve">Panamá es seguramente uno de los paraísos para los aficionados a la observación de las aves, de hecho, este país alberga a más de 960 especies de pájaros, algunos endémicos y otros migratorios. En las selvas lluviosas de Boquete habitan cerca de 220 especies y son ideales para la observación de las aves, sobre todo, de las especies raras, entre las que destaca el resplandeciente Quetzal, los colores de su plumaje son sencillamente fascinantes, verde matizado con azules y negros, y reflejos metálicos. El macho tiene colores aún más llamativos, su pecho es rojo intenso, su cola, que puede alcanzar hasta setenta centímetros de largo, es blanca y verde, su pico es amarillo y su cresta, verde con matices negros. Los </w:t>
      </w:r>
      <w:proofErr w:type="gramStart"/>
      <w:r w:rsidRPr="00077E2D">
        <w:rPr>
          <w:rFonts w:ascii="Calibri" w:hAnsi="Calibri"/>
          <w:lang w:val="es-ES_tradnl"/>
        </w:rPr>
        <w:t>Mayas</w:t>
      </w:r>
      <w:proofErr w:type="gramEnd"/>
      <w:r w:rsidRPr="00077E2D">
        <w:rPr>
          <w:rFonts w:ascii="Calibri" w:hAnsi="Calibri"/>
          <w:lang w:val="es-ES_tradnl"/>
        </w:rPr>
        <w:t xml:space="preserve"> y Aztecas lo veneraban porque para ellos representaba el dios del cielo. El Quetzal se alimenta principalmente con Aguacatillo y anida en los huecos de los árboles. Es por ello que el recorrido lo invita a descubrir ésta y otras aves raras y exóticas en los senderos de la selva nublada, entre los que se encuentran el </w:t>
      </w:r>
      <w:proofErr w:type="spellStart"/>
      <w:r w:rsidRPr="00077E2D">
        <w:rPr>
          <w:rFonts w:ascii="Calibri" w:hAnsi="Calibri"/>
          <w:lang w:val="es-ES_tradnl"/>
        </w:rPr>
        <w:t>capulinero</w:t>
      </w:r>
      <w:proofErr w:type="spellEnd"/>
      <w:r w:rsidRPr="00077E2D">
        <w:rPr>
          <w:rFonts w:ascii="Calibri" w:hAnsi="Calibri"/>
          <w:lang w:val="es-ES_tradnl"/>
        </w:rPr>
        <w:t xml:space="preserve"> </w:t>
      </w:r>
      <w:proofErr w:type="spellStart"/>
      <w:r w:rsidRPr="00077E2D">
        <w:rPr>
          <w:rFonts w:ascii="Calibri" w:hAnsi="Calibri"/>
          <w:lang w:val="es-ES_tradnl"/>
        </w:rPr>
        <w:t>colilargo</w:t>
      </w:r>
      <w:proofErr w:type="spellEnd"/>
      <w:r w:rsidRPr="00077E2D">
        <w:rPr>
          <w:rFonts w:ascii="Calibri" w:hAnsi="Calibri"/>
          <w:lang w:val="es-ES_tradnl"/>
        </w:rPr>
        <w:t xml:space="preserve"> </w:t>
      </w:r>
      <w:r w:rsidRPr="00077E2D">
        <w:rPr>
          <w:rFonts w:asciiTheme="majorHAnsi" w:hAnsiTheme="majorHAnsi"/>
          <w:lang w:val="es-ES_tradnl"/>
        </w:rPr>
        <w:t>(</w:t>
      </w:r>
      <w:proofErr w:type="spellStart"/>
      <w:r w:rsidRPr="00077E2D">
        <w:rPr>
          <w:rFonts w:asciiTheme="majorHAnsi" w:hAnsiTheme="majorHAnsi"/>
          <w:i/>
          <w:lang w:val="es-ES_tradnl"/>
        </w:rPr>
        <w:t>Ptilogonys</w:t>
      </w:r>
      <w:proofErr w:type="spellEnd"/>
      <w:r w:rsidRPr="00077E2D">
        <w:rPr>
          <w:rFonts w:asciiTheme="majorHAnsi" w:hAnsiTheme="majorHAnsi"/>
          <w:i/>
          <w:lang w:val="es-ES_tradnl"/>
        </w:rPr>
        <w:t xml:space="preserve"> </w:t>
      </w:r>
      <w:proofErr w:type="spellStart"/>
      <w:r w:rsidRPr="00077E2D">
        <w:rPr>
          <w:rFonts w:asciiTheme="majorHAnsi" w:hAnsiTheme="majorHAnsi"/>
          <w:i/>
          <w:lang w:val="es-ES_tradnl"/>
        </w:rPr>
        <w:t>caudatus</w:t>
      </w:r>
      <w:proofErr w:type="spellEnd"/>
      <w:r w:rsidRPr="00077E2D">
        <w:rPr>
          <w:rFonts w:asciiTheme="majorHAnsi" w:hAnsiTheme="majorHAnsi"/>
          <w:lang w:val="es-ES_tradnl"/>
        </w:rPr>
        <w:t xml:space="preserve">), el </w:t>
      </w:r>
      <w:proofErr w:type="spellStart"/>
      <w:r w:rsidRPr="00077E2D">
        <w:rPr>
          <w:rFonts w:asciiTheme="majorHAnsi" w:hAnsiTheme="majorHAnsi"/>
          <w:lang w:val="es-ES_tradnl"/>
        </w:rPr>
        <w:t>anambé</w:t>
      </w:r>
      <w:proofErr w:type="spellEnd"/>
      <w:r w:rsidRPr="00077E2D">
        <w:rPr>
          <w:rFonts w:asciiTheme="majorHAnsi" w:hAnsiTheme="majorHAnsi"/>
          <w:lang w:val="es-ES_tradnl"/>
        </w:rPr>
        <w:t xml:space="preserve"> barrado (</w:t>
      </w:r>
      <w:proofErr w:type="spellStart"/>
      <w:r w:rsidRPr="00077E2D">
        <w:rPr>
          <w:rFonts w:asciiTheme="majorHAnsi" w:hAnsiTheme="majorHAnsi"/>
          <w:i/>
          <w:lang w:val="es-ES_tradnl"/>
        </w:rPr>
        <w:t>Pachyramphus</w:t>
      </w:r>
      <w:proofErr w:type="spellEnd"/>
      <w:r w:rsidRPr="00077E2D">
        <w:rPr>
          <w:rFonts w:asciiTheme="majorHAnsi" w:hAnsiTheme="majorHAnsi"/>
          <w:i/>
          <w:lang w:val="es-ES_tradnl"/>
        </w:rPr>
        <w:t xml:space="preserve"> </w:t>
      </w:r>
      <w:proofErr w:type="spellStart"/>
      <w:r w:rsidRPr="00077E2D">
        <w:rPr>
          <w:rFonts w:asciiTheme="majorHAnsi" w:hAnsiTheme="majorHAnsi"/>
          <w:i/>
          <w:lang w:val="es-ES_tradnl"/>
        </w:rPr>
        <w:t>versicolor</w:t>
      </w:r>
      <w:proofErr w:type="spellEnd"/>
      <w:r w:rsidRPr="00077E2D">
        <w:rPr>
          <w:rFonts w:asciiTheme="majorHAnsi" w:hAnsiTheme="majorHAnsi"/>
          <w:lang w:val="es-ES_tradnl"/>
        </w:rPr>
        <w:t>), la reinita carinegra (</w:t>
      </w:r>
      <w:proofErr w:type="spellStart"/>
      <w:r w:rsidRPr="00077E2D">
        <w:rPr>
          <w:rFonts w:asciiTheme="majorHAnsi" w:hAnsiTheme="majorHAnsi"/>
          <w:i/>
          <w:lang w:val="es-ES_tradnl"/>
        </w:rPr>
        <w:t>Basileuterus</w:t>
      </w:r>
      <w:proofErr w:type="spellEnd"/>
      <w:r w:rsidRPr="00077E2D">
        <w:rPr>
          <w:rFonts w:asciiTheme="majorHAnsi" w:hAnsiTheme="majorHAnsi"/>
          <w:i/>
          <w:lang w:val="es-ES_tradnl"/>
        </w:rPr>
        <w:t xml:space="preserve"> </w:t>
      </w:r>
      <w:proofErr w:type="spellStart"/>
      <w:r w:rsidRPr="00077E2D">
        <w:rPr>
          <w:rFonts w:asciiTheme="majorHAnsi" w:hAnsiTheme="majorHAnsi"/>
          <w:i/>
          <w:lang w:val="es-ES_tradnl"/>
        </w:rPr>
        <w:t>melanogenys</w:t>
      </w:r>
      <w:proofErr w:type="spellEnd"/>
      <w:r w:rsidRPr="00077E2D">
        <w:rPr>
          <w:rFonts w:asciiTheme="majorHAnsi" w:hAnsiTheme="majorHAnsi"/>
          <w:lang w:val="es-ES_tradnl"/>
        </w:rPr>
        <w:t>), la reinita de Zeledón, el saltón de muslos amarillos (</w:t>
      </w:r>
      <w:proofErr w:type="spellStart"/>
      <w:r w:rsidRPr="00077E2D">
        <w:rPr>
          <w:rFonts w:asciiTheme="majorHAnsi" w:hAnsiTheme="majorHAnsi"/>
          <w:bCs/>
          <w:i/>
          <w:lang w:val="es-ES_tradnl"/>
        </w:rPr>
        <w:t>Pselliophorus</w:t>
      </w:r>
      <w:proofErr w:type="spellEnd"/>
      <w:r w:rsidRPr="00077E2D">
        <w:rPr>
          <w:rFonts w:asciiTheme="majorHAnsi" w:hAnsiTheme="majorHAnsi"/>
          <w:bCs/>
          <w:i/>
          <w:lang w:val="es-ES_tradnl"/>
        </w:rPr>
        <w:t xml:space="preserve"> </w:t>
      </w:r>
      <w:proofErr w:type="spellStart"/>
      <w:r w:rsidRPr="00077E2D">
        <w:rPr>
          <w:rFonts w:asciiTheme="majorHAnsi" w:hAnsiTheme="majorHAnsi"/>
          <w:bCs/>
          <w:i/>
          <w:lang w:val="es-ES_tradnl"/>
        </w:rPr>
        <w:t>tibialis</w:t>
      </w:r>
      <w:proofErr w:type="spellEnd"/>
      <w:r w:rsidRPr="00077E2D">
        <w:rPr>
          <w:rFonts w:asciiTheme="majorHAnsi" w:hAnsiTheme="majorHAnsi"/>
          <w:bCs/>
          <w:lang w:val="es-ES_tradnl"/>
        </w:rPr>
        <w:t>), la pava negra (</w:t>
      </w:r>
      <w:proofErr w:type="spellStart"/>
      <w:r w:rsidRPr="00077E2D">
        <w:rPr>
          <w:rFonts w:asciiTheme="majorHAnsi" w:hAnsiTheme="majorHAnsi"/>
          <w:bCs/>
          <w:i/>
          <w:lang w:val="es-ES_tradnl"/>
        </w:rPr>
        <w:t>Chamaepetes</w:t>
      </w:r>
      <w:proofErr w:type="spellEnd"/>
      <w:r w:rsidRPr="00077E2D">
        <w:rPr>
          <w:rFonts w:asciiTheme="majorHAnsi" w:hAnsiTheme="majorHAnsi"/>
          <w:bCs/>
          <w:i/>
          <w:lang w:val="es-ES_tradnl"/>
        </w:rPr>
        <w:t xml:space="preserve"> unicolor</w:t>
      </w:r>
      <w:r w:rsidRPr="00077E2D">
        <w:rPr>
          <w:rFonts w:asciiTheme="majorHAnsi" w:hAnsiTheme="majorHAnsi"/>
          <w:bCs/>
          <w:lang w:val="es-ES_tradnl"/>
        </w:rPr>
        <w:t xml:space="preserve">), la arpía menor </w:t>
      </w:r>
      <w:r w:rsidRPr="00077E2D">
        <w:rPr>
          <w:rFonts w:ascii="Calibri" w:hAnsi="Calibri"/>
          <w:bCs/>
          <w:lang w:val="es-ES_tradnl"/>
        </w:rPr>
        <w:t>(</w:t>
      </w:r>
      <w:proofErr w:type="spellStart"/>
      <w:r w:rsidRPr="00077E2D">
        <w:rPr>
          <w:rFonts w:ascii="Calibri" w:hAnsi="Calibri" w:cs="Helvetica"/>
          <w:bCs/>
          <w:i/>
          <w:iCs/>
          <w:color w:val="1C1C1C"/>
          <w:lang w:val="es-ES_tradnl"/>
        </w:rPr>
        <w:t>Morphnus</w:t>
      </w:r>
      <w:proofErr w:type="spellEnd"/>
      <w:r w:rsidRPr="00077E2D">
        <w:rPr>
          <w:rFonts w:ascii="Calibri" w:hAnsi="Calibri" w:cs="Helvetica"/>
          <w:bCs/>
          <w:i/>
          <w:iCs/>
          <w:color w:val="1C1C1C"/>
          <w:lang w:val="es-ES_tradnl"/>
        </w:rPr>
        <w:t xml:space="preserve"> </w:t>
      </w:r>
      <w:proofErr w:type="spellStart"/>
      <w:r w:rsidRPr="00077E2D">
        <w:rPr>
          <w:rFonts w:ascii="Calibri" w:hAnsi="Calibri" w:cs="Helvetica"/>
          <w:bCs/>
          <w:i/>
          <w:iCs/>
          <w:color w:val="1C1C1C"/>
          <w:lang w:val="es-ES_tradnl"/>
        </w:rPr>
        <w:t>guianensis</w:t>
      </w:r>
      <w:proofErr w:type="spellEnd"/>
      <w:r w:rsidRPr="00077E2D">
        <w:rPr>
          <w:rFonts w:ascii="Calibri" w:hAnsi="Calibri" w:cs="Helvetica"/>
          <w:bCs/>
          <w:i/>
          <w:iCs/>
          <w:color w:val="1C1C1C"/>
          <w:lang w:val="es-ES_tradnl"/>
        </w:rPr>
        <w:t>)</w:t>
      </w:r>
      <w:r w:rsidRPr="00077E2D">
        <w:rPr>
          <w:rFonts w:ascii="Calibri" w:hAnsi="Calibri"/>
          <w:lang w:val="es-ES_tradnl"/>
        </w:rPr>
        <w:t>, el pájaro campana (</w:t>
      </w:r>
      <w:proofErr w:type="spellStart"/>
      <w:r w:rsidRPr="00077E2D">
        <w:rPr>
          <w:rFonts w:ascii="Calibri" w:hAnsi="Calibri"/>
          <w:bCs/>
          <w:i/>
          <w:lang w:val="es-ES_tradnl"/>
        </w:rPr>
        <w:t>Procnias</w:t>
      </w:r>
      <w:proofErr w:type="spellEnd"/>
      <w:r w:rsidRPr="00077E2D">
        <w:rPr>
          <w:rFonts w:ascii="Calibri" w:hAnsi="Calibri"/>
          <w:bCs/>
          <w:i/>
          <w:lang w:val="es-ES_tradnl"/>
        </w:rPr>
        <w:t xml:space="preserve"> </w:t>
      </w:r>
      <w:proofErr w:type="spellStart"/>
      <w:r w:rsidRPr="00077E2D">
        <w:rPr>
          <w:rFonts w:ascii="Calibri" w:hAnsi="Calibri"/>
          <w:bCs/>
          <w:i/>
          <w:lang w:val="es-ES_tradnl"/>
        </w:rPr>
        <w:t>nudicollis</w:t>
      </w:r>
      <w:proofErr w:type="spellEnd"/>
      <w:r w:rsidRPr="00077E2D">
        <w:rPr>
          <w:rFonts w:ascii="Calibri" w:hAnsi="Calibri"/>
          <w:lang w:val="es-ES_tradnl"/>
        </w:rPr>
        <w:t>), el peric</w:t>
      </w:r>
      <w:r w:rsidRPr="00077E2D">
        <w:rPr>
          <w:rFonts w:asciiTheme="majorHAnsi" w:hAnsiTheme="majorHAnsi"/>
          <w:lang w:val="es-ES_tradnl"/>
        </w:rPr>
        <w:t>o de Hoffman (</w:t>
      </w:r>
      <w:proofErr w:type="spellStart"/>
      <w:r w:rsidRPr="00077E2D">
        <w:rPr>
          <w:rFonts w:asciiTheme="majorHAnsi" w:hAnsiTheme="majorHAnsi"/>
          <w:bCs/>
          <w:i/>
          <w:lang w:val="es-ES_tradnl"/>
        </w:rPr>
        <w:t>Pyrrhura</w:t>
      </w:r>
      <w:proofErr w:type="spellEnd"/>
      <w:r w:rsidRPr="00077E2D">
        <w:rPr>
          <w:rFonts w:asciiTheme="majorHAnsi" w:hAnsiTheme="majorHAnsi"/>
          <w:bCs/>
          <w:i/>
          <w:lang w:val="es-ES_tradnl"/>
        </w:rPr>
        <w:t xml:space="preserve"> </w:t>
      </w:r>
      <w:proofErr w:type="spellStart"/>
      <w:r w:rsidRPr="00077E2D">
        <w:rPr>
          <w:rFonts w:asciiTheme="majorHAnsi" w:hAnsiTheme="majorHAnsi"/>
          <w:bCs/>
          <w:i/>
          <w:lang w:val="es-ES_tradnl"/>
        </w:rPr>
        <w:t>hoffmanni</w:t>
      </w:r>
      <w:proofErr w:type="spellEnd"/>
      <w:r w:rsidRPr="00077E2D">
        <w:rPr>
          <w:rFonts w:asciiTheme="majorHAnsi" w:hAnsiTheme="majorHAnsi"/>
          <w:bCs/>
          <w:lang w:val="es-ES_tradnl"/>
        </w:rPr>
        <w:t xml:space="preserve">), y varios tipos de colibrí. </w:t>
      </w:r>
    </w:p>
    <w:p w:rsidR="00A31FBE" w:rsidRPr="00077E2D" w:rsidRDefault="00A31FBE" w:rsidP="00A31FBE">
      <w:pPr>
        <w:jc w:val="both"/>
        <w:rPr>
          <w:rFonts w:ascii="Calibri" w:hAnsi="Calibri"/>
          <w:lang w:val="es-ES_tradnl"/>
        </w:rPr>
      </w:pPr>
      <w:r w:rsidRPr="00077E2D">
        <w:rPr>
          <w:rFonts w:ascii="Calibri" w:hAnsi="Calibri"/>
          <w:lang w:val="es-ES_tradnl"/>
        </w:rPr>
        <w:t xml:space="preserve"> </w:t>
      </w:r>
    </w:p>
    <w:p w:rsidR="00A31FBE" w:rsidRPr="00077E2D" w:rsidRDefault="00A31FBE" w:rsidP="00A31FBE">
      <w:pPr>
        <w:jc w:val="both"/>
        <w:outlineLvl w:val="0"/>
        <w:rPr>
          <w:rFonts w:ascii="Calibri" w:hAnsi="Calibri"/>
          <w:lang w:val="es-ES_tradnl"/>
        </w:rPr>
      </w:pPr>
      <w:r w:rsidRPr="00077E2D">
        <w:rPr>
          <w:rFonts w:ascii="Calibri" w:hAnsi="Calibri"/>
          <w:lang w:val="es-ES_tradnl"/>
        </w:rPr>
        <w:t xml:space="preserve">DURACIÓN: 4 horas aproximadamente. </w:t>
      </w:r>
    </w:p>
    <w:p w:rsidR="00A31FBE" w:rsidRPr="00077E2D" w:rsidRDefault="00A31FBE" w:rsidP="00A31FBE">
      <w:pPr>
        <w:jc w:val="both"/>
        <w:rPr>
          <w:rFonts w:ascii="Calibri" w:hAnsi="Calibri"/>
          <w:lang w:val="es-ES_tradnl"/>
        </w:rPr>
      </w:pPr>
    </w:p>
    <w:p w:rsidR="00A31FBE" w:rsidRPr="00077E2D" w:rsidRDefault="00A31FBE" w:rsidP="00A31FBE">
      <w:pPr>
        <w:jc w:val="both"/>
        <w:outlineLvl w:val="0"/>
        <w:rPr>
          <w:rFonts w:ascii="Calibri" w:hAnsi="Calibri"/>
          <w:lang w:val="es-ES_tradnl"/>
        </w:rPr>
      </w:pPr>
      <w:r w:rsidRPr="00077E2D">
        <w:rPr>
          <w:rFonts w:ascii="Calibri" w:hAnsi="Calibri"/>
          <w:lang w:val="es-ES_tradnl"/>
        </w:rPr>
        <w:t xml:space="preserve">HORARIO: a convenir.  </w:t>
      </w:r>
    </w:p>
    <w:p w:rsidR="00A31FBE" w:rsidRPr="00077E2D" w:rsidRDefault="00A31FBE" w:rsidP="00A31FBE">
      <w:pPr>
        <w:jc w:val="both"/>
        <w:rPr>
          <w:rFonts w:ascii="Calibri" w:hAnsi="Calibri"/>
          <w:lang w:val="es-ES_tradnl"/>
        </w:rPr>
      </w:pPr>
    </w:p>
    <w:p w:rsidR="00A31FBE" w:rsidRPr="00077E2D" w:rsidRDefault="00A31FBE" w:rsidP="00A31FBE">
      <w:pPr>
        <w:jc w:val="both"/>
        <w:outlineLvl w:val="0"/>
        <w:rPr>
          <w:rFonts w:ascii="Calibri" w:hAnsi="Calibri"/>
          <w:lang w:val="es-ES_tradnl"/>
        </w:rPr>
      </w:pPr>
      <w:r w:rsidRPr="00077E2D">
        <w:rPr>
          <w:rFonts w:ascii="Calibri" w:hAnsi="Calibri"/>
          <w:lang w:val="es-ES_tradnl"/>
        </w:rPr>
        <w:t xml:space="preserve">GUÍA: en español/inglés.  </w:t>
      </w:r>
    </w:p>
    <w:p w:rsidR="00A31FBE" w:rsidRPr="00077E2D" w:rsidRDefault="00A31FBE" w:rsidP="00A31FBE">
      <w:pPr>
        <w:jc w:val="both"/>
        <w:rPr>
          <w:rFonts w:ascii="Calibri" w:hAnsi="Calibri"/>
          <w:lang w:val="es-ES_tradnl"/>
        </w:rPr>
      </w:pPr>
    </w:p>
    <w:p w:rsidR="00A31FBE" w:rsidRPr="00077E2D" w:rsidRDefault="00A31FBE" w:rsidP="00A31FBE">
      <w:pPr>
        <w:jc w:val="both"/>
        <w:rPr>
          <w:rFonts w:ascii="Calibri" w:hAnsi="Calibri"/>
          <w:lang w:val="es-ES_tradnl"/>
        </w:rPr>
      </w:pPr>
      <w:r w:rsidRPr="00077E2D">
        <w:rPr>
          <w:rFonts w:ascii="Calibri" w:hAnsi="Calibri"/>
          <w:lang w:val="es-ES_tradnl"/>
        </w:rPr>
        <w:t>INCLUYE: traslados desde y hacia el hotel y visitas.</w:t>
      </w:r>
    </w:p>
    <w:p w:rsidR="00A31FBE" w:rsidRPr="00077E2D" w:rsidRDefault="00A31FBE" w:rsidP="00A31FBE">
      <w:pPr>
        <w:jc w:val="both"/>
        <w:rPr>
          <w:rFonts w:ascii="Calibri" w:hAnsi="Calibri"/>
          <w:lang w:val="es-ES_tradnl"/>
        </w:rPr>
      </w:pPr>
    </w:p>
    <w:p w:rsidR="00A31FBE" w:rsidRPr="00077E2D" w:rsidRDefault="00A31FBE" w:rsidP="00A31FBE">
      <w:pPr>
        <w:jc w:val="both"/>
        <w:rPr>
          <w:rFonts w:ascii="Calibri" w:hAnsi="Calibri"/>
          <w:lang w:val="es-ES_tradnl"/>
        </w:rPr>
      </w:pPr>
      <w:r w:rsidRPr="00077E2D">
        <w:rPr>
          <w:rFonts w:ascii="Calibri" w:hAnsi="Calibri"/>
          <w:lang w:val="es-ES_tradnl"/>
        </w:rPr>
        <w:t>INDUMENTARIA RECOMENDADA: ropa y zapatos cómodos, protector solar, sombrero, lentes de sol y repelente.</w:t>
      </w:r>
    </w:p>
    <w:p w:rsidR="00367590" w:rsidRPr="00A31FBE" w:rsidRDefault="00367590" w:rsidP="00A31FBE">
      <w:pPr>
        <w:rPr>
          <w:lang w:val="es-ES_tradnl"/>
        </w:rPr>
      </w:pPr>
    </w:p>
    <w:sectPr w:rsidR="00367590" w:rsidRPr="00A31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5E6"/>
    <w:rsid w:val="00164D67"/>
    <w:rsid w:val="00213373"/>
    <w:rsid w:val="002A6A86"/>
    <w:rsid w:val="00367590"/>
    <w:rsid w:val="004E7C6F"/>
    <w:rsid w:val="00A31FBE"/>
    <w:rsid w:val="00A42079"/>
    <w:rsid w:val="00B625E6"/>
    <w:rsid w:val="00E9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436BB6-E73C-43A3-846B-89593BDC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5E6"/>
    <w:pPr>
      <w:spacing w:after="0" w:line="240" w:lineRule="auto"/>
    </w:pPr>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195720E-E19E-49A4-8431-575641063FCB}"/>
</file>

<file path=customXml/itemProps2.xml><?xml version="1.0" encoding="utf-8"?>
<ds:datastoreItem xmlns:ds="http://schemas.openxmlformats.org/officeDocument/2006/customXml" ds:itemID="{3468F3D8-A292-4D17-AE8F-2F29D56B926D}"/>
</file>

<file path=customXml/itemProps3.xml><?xml version="1.0" encoding="utf-8"?>
<ds:datastoreItem xmlns:ds="http://schemas.openxmlformats.org/officeDocument/2006/customXml" ds:itemID="{F8792592-C0EA-4209-A227-E4143CF0FB10}"/>
</file>

<file path=docProps/app.xml><?xml version="1.0" encoding="utf-8"?>
<Properties xmlns="http://schemas.openxmlformats.org/officeDocument/2006/extended-properties" xmlns:vt="http://schemas.openxmlformats.org/officeDocument/2006/docPropsVTypes">
  <Template>Normal</Template>
  <TotalTime>0</TotalTime>
  <Pages>1</Pages>
  <Words>260</Words>
  <Characters>1487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2015-10-27T14:01:00Z</dcterms:created>
  <dcterms:modified xsi:type="dcterms:W3CDTF">2015-10-27T14:01:00Z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