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2B" w:rsidRDefault="00936B2B" w:rsidP="00936B2B">
      <w:pPr>
        <w:jc w:val="both"/>
        <w:outlineLvl w:val="0"/>
        <w:rPr>
          <w:rFonts w:ascii="Calibri" w:hAnsi="Calibri"/>
          <w:b/>
          <w:lang w:val="es-ES_tradnl"/>
        </w:rPr>
      </w:pPr>
      <w:bookmarkStart w:id="0" w:name="_GoBack"/>
      <w:r>
        <w:rPr>
          <w:rFonts w:ascii="Calibri" w:hAnsi="Calibri"/>
          <w:b/>
          <w:lang w:val="es-ES_tradnl"/>
        </w:rPr>
        <w:t xml:space="preserve">Esclusas de Gatún, Expansión del Canal de Panamá y </w:t>
      </w:r>
      <w:proofErr w:type="spellStart"/>
      <w:r>
        <w:rPr>
          <w:rFonts w:ascii="Calibri" w:hAnsi="Calibri"/>
          <w:b/>
          <w:lang w:val="es-ES_tradnl"/>
        </w:rPr>
        <w:t>Portobelo</w:t>
      </w:r>
      <w:proofErr w:type="spellEnd"/>
      <w:r>
        <w:rPr>
          <w:rFonts w:ascii="Calibri" w:hAnsi="Calibri"/>
          <w:b/>
          <w:lang w:val="es-ES_tradnl"/>
        </w:rPr>
        <w:t xml:space="preserve"> en día completo (incluye almuerzo)</w:t>
      </w:r>
    </w:p>
    <w:bookmarkEnd w:id="0"/>
    <w:p w:rsidR="00936B2B" w:rsidRDefault="00936B2B" w:rsidP="00936B2B">
      <w:pPr>
        <w:jc w:val="both"/>
        <w:rPr>
          <w:rFonts w:ascii="Calibri" w:hAnsi="Calibri"/>
          <w:lang w:val="es-ES_tradnl"/>
        </w:rPr>
      </w:pP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El recorrido inicia con el traslado hasta Colón, después de una hora de trayecto aproximadamente, visitará las Esclusas de Gatún y de la expansión del canal ubicadas en la entrada del Caribe. Desde el Centro del Visitante podrá observar a poca distancia, e incluso tocar, las mastodónticas embarcaciones que cruzan el canal y apreciar el ingenioso sistema de esclusas que las levantan para permitir su tránsito de una cuenca a otra. Seguidamente, podrá apreciar los trabajos de ampliación del canal que permitirán el tránsito de embarcaciones extra grandes, otra hazaña ambiciosa que prevé un sistema de reciclaje de aguas y cuencas más grandes. El recorrido continúa en </w:t>
      </w:r>
      <w:proofErr w:type="spellStart"/>
      <w:r>
        <w:rPr>
          <w:rFonts w:ascii="Calibri" w:hAnsi="Calibri"/>
          <w:lang w:val="es-ES_tradnl"/>
        </w:rPr>
        <w:t>Portobelo</w:t>
      </w:r>
      <w:proofErr w:type="spellEnd"/>
      <w:r>
        <w:rPr>
          <w:rFonts w:ascii="Calibri" w:hAnsi="Calibri"/>
          <w:lang w:val="es-ES_tradnl"/>
        </w:rPr>
        <w:t xml:space="preserve">, fundada en 1597 como terminal del Caribe para la vía comercial del istmo de Panamá, al reemplazar a Nombre de Dios tras el saqueo de Francis Drake. En ese entonces se buscaba facilitar el viaje desde Panamá a través del Camino de Cruces, un recorrido que iniciaba por tierra y proseguía a lo largo del río Chagres para permitir el tránsito, incluso durante la estación lluviosa, ruta que sustituyó al Camino Real. Esta pequeña ciudad custodiada por el Mar Caribe y sus suaves colinas hace gala de su nombre, “Puerto Bello”, que le asignó Cristóbal Colón en 1502, durante su último viaje apenas divisó la zona. Esta tranquila y pequeña ciudad aún conserva trazos de aquel pasado glorioso, visibles en sus casas y edificios coloniales construidos con madera expresamente alrededor de las ruinas del Fuerte de San Fernando y del Castillo de San Jerónimo. Sus habitantes, los </w:t>
      </w:r>
      <w:proofErr w:type="spellStart"/>
      <w:r>
        <w:rPr>
          <w:rFonts w:ascii="Calibri" w:hAnsi="Calibri"/>
          <w:lang w:val="es-ES_tradnl"/>
        </w:rPr>
        <w:t>Congos</w:t>
      </w:r>
      <w:proofErr w:type="spellEnd"/>
      <w:r>
        <w:rPr>
          <w:rFonts w:ascii="Calibri" w:hAnsi="Calibri"/>
          <w:lang w:val="es-ES_tradnl"/>
        </w:rPr>
        <w:t xml:space="preserve">, descienden directamente de los esclavos africanos y han mantenido a lo largo del tiempo sus costumbres y tradiciones que se manifiestan sobre todo en la música, la danza y la pintura. </w:t>
      </w:r>
      <w:r w:rsidRPr="005B4677">
        <w:rPr>
          <w:rFonts w:ascii="Calibri" w:hAnsi="Calibri"/>
          <w:lang w:val="es-ES_tradnl"/>
        </w:rPr>
        <w:t>El almuerzo lo tomará durante el recorrido.</w:t>
      </w:r>
    </w:p>
    <w:p w:rsidR="00936B2B" w:rsidRDefault="00936B2B" w:rsidP="00936B2B">
      <w:pPr>
        <w:jc w:val="both"/>
        <w:outlineLvl w:val="0"/>
        <w:rPr>
          <w:rFonts w:ascii="Calibri" w:hAnsi="Calibri"/>
          <w:lang w:val="es-ES_tradnl"/>
        </w:rPr>
      </w:pPr>
    </w:p>
    <w:p w:rsidR="00936B2B" w:rsidRPr="005B4677" w:rsidRDefault="00936B2B" w:rsidP="00936B2B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DURACIÓN: de </w:t>
      </w:r>
      <w:r>
        <w:rPr>
          <w:rFonts w:ascii="Calibri" w:hAnsi="Calibri"/>
          <w:lang w:val="es-ES_tradnl"/>
        </w:rPr>
        <w:t>7</w:t>
      </w:r>
      <w:r w:rsidRPr="005B4677">
        <w:rPr>
          <w:rFonts w:ascii="Calibri" w:hAnsi="Calibri"/>
          <w:lang w:val="es-ES_tradnl"/>
        </w:rPr>
        <w:t xml:space="preserve"> a </w:t>
      </w:r>
      <w:r>
        <w:rPr>
          <w:rFonts w:ascii="Calibri" w:hAnsi="Calibri"/>
          <w:lang w:val="es-ES_tradnl"/>
        </w:rPr>
        <w:t>8</w:t>
      </w:r>
      <w:r w:rsidRPr="005B4677">
        <w:rPr>
          <w:rFonts w:ascii="Calibri" w:hAnsi="Calibri"/>
          <w:lang w:val="es-ES_tradnl"/>
        </w:rPr>
        <w:t xml:space="preserve"> horas aproximadamente. </w:t>
      </w: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</w:p>
    <w:p w:rsidR="00936B2B" w:rsidRPr="005B4677" w:rsidRDefault="00936B2B" w:rsidP="00936B2B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HORARIO: </w:t>
      </w:r>
      <w:r>
        <w:rPr>
          <w:rFonts w:ascii="Calibri" w:hAnsi="Calibri"/>
          <w:lang w:val="es-ES_tradnl"/>
        </w:rPr>
        <w:t>a convenir</w:t>
      </w:r>
      <w:r w:rsidRPr="005B4677">
        <w:rPr>
          <w:rFonts w:ascii="Calibri" w:hAnsi="Calibri"/>
          <w:lang w:val="es-ES_tradnl"/>
        </w:rPr>
        <w:t xml:space="preserve">. </w:t>
      </w: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</w:p>
    <w:p w:rsidR="00936B2B" w:rsidRPr="005B4677" w:rsidRDefault="00936B2B" w:rsidP="00936B2B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GUÍA: </w:t>
      </w:r>
      <w:r>
        <w:rPr>
          <w:rFonts w:ascii="Calibri" w:hAnsi="Calibri"/>
          <w:lang w:val="es-ES_tradnl"/>
        </w:rPr>
        <w:t xml:space="preserve">privada </w:t>
      </w:r>
      <w:r w:rsidRPr="005B4677">
        <w:rPr>
          <w:rFonts w:ascii="Calibri" w:hAnsi="Calibri"/>
          <w:lang w:val="es-ES_tradnl"/>
        </w:rPr>
        <w:t xml:space="preserve">en español.  </w:t>
      </w: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INCLUYE: traslados desde y hacia el hotel, </w:t>
      </w:r>
      <w:r>
        <w:rPr>
          <w:rFonts w:ascii="Calibri" w:hAnsi="Calibri"/>
          <w:lang w:val="es-ES_tradnl"/>
        </w:rPr>
        <w:t xml:space="preserve">entradas al Centro de Visitantes </w:t>
      </w:r>
      <w:r w:rsidRPr="005B4677">
        <w:rPr>
          <w:rFonts w:ascii="Calibri" w:hAnsi="Calibri"/>
          <w:lang w:val="es-ES_tradnl"/>
        </w:rPr>
        <w:t xml:space="preserve">y el almuerzo. </w:t>
      </w: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NOTAS: El orden de las visitas podría ser modificado, incluso durante la excursión</w:t>
      </w:r>
      <w:r>
        <w:rPr>
          <w:rFonts w:ascii="Calibri" w:hAnsi="Calibri"/>
          <w:lang w:val="es-ES_tradnl"/>
        </w:rPr>
        <w:t xml:space="preserve">. Debe llevar su pasaporte. </w:t>
      </w: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</w:p>
    <w:p w:rsidR="00936B2B" w:rsidRPr="005B4677" w:rsidRDefault="00936B2B" w:rsidP="00936B2B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INDUMENTARIA RECOMENDADA: ropa y zapatos cómodos, sombre</w:t>
      </w:r>
      <w:r>
        <w:rPr>
          <w:rFonts w:ascii="Calibri" w:hAnsi="Calibri"/>
          <w:lang w:val="es-ES_tradnl"/>
        </w:rPr>
        <w:t xml:space="preserve">ro, protector solar, repelente </w:t>
      </w:r>
      <w:r w:rsidRPr="005B4677">
        <w:rPr>
          <w:rFonts w:ascii="Calibri" w:hAnsi="Calibri"/>
          <w:lang w:val="es-ES_tradnl"/>
        </w:rPr>
        <w:t>y chaqueta impermeable</w:t>
      </w:r>
      <w:r>
        <w:rPr>
          <w:rFonts w:ascii="Calibri" w:hAnsi="Calibri"/>
          <w:lang w:val="es-ES_tradnl"/>
        </w:rPr>
        <w:t>, sobre todo entre abril y diciembre</w:t>
      </w:r>
      <w:r w:rsidRPr="005B4677">
        <w:rPr>
          <w:rFonts w:ascii="Calibri" w:hAnsi="Calibri"/>
          <w:lang w:val="es-ES_tradnl"/>
        </w:rPr>
        <w:t xml:space="preserve">. </w:t>
      </w:r>
    </w:p>
    <w:p w:rsidR="00A710A6" w:rsidRPr="00936B2B" w:rsidRDefault="00A710A6" w:rsidP="00936B2B">
      <w:pPr>
        <w:rPr>
          <w:lang w:val="es-ES_tradnl"/>
        </w:rPr>
      </w:pPr>
    </w:p>
    <w:sectPr w:rsidR="00A710A6" w:rsidRPr="0093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A6"/>
    <w:rsid w:val="0002352C"/>
    <w:rsid w:val="000F3590"/>
    <w:rsid w:val="001B2AB7"/>
    <w:rsid w:val="002F569A"/>
    <w:rsid w:val="00381B0C"/>
    <w:rsid w:val="00524012"/>
    <w:rsid w:val="005B3BEA"/>
    <w:rsid w:val="00621023"/>
    <w:rsid w:val="006B02F5"/>
    <w:rsid w:val="0082414D"/>
    <w:rsid w:val="00936B2B"/>
    <w:rsid w:val="00A10D3E"/>
    <w:rsid w:val="00A710A6"/>
    <w:rsid w:val="00BC0974"/>
    <w:rsid w:val="00DD42B0"/>
    <w:rsid w:val="00E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19A7-0D42-48CC-8A7D-08C5A4BC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2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F91C59-B9AE-484D-80AC-60AB4F1B898D}"/>
</file>

<file path=customXml/itemProps2.xml><?xml version="1.0" encoding="utf-8"?>
<ds:datastoreItem xmlns:ds="http://schemas.openxmlformats.org/officeDocument/2006/customXml" ds:itemID="{C16D1BBE-5CF3-4D81-8A6D-CE69B8B039A1}"/>
</file>

<file path=customXml/itemProps3.xml><?xml version="1.0" encoding="utf-8"?>
<ds:datastoreItem xmlns:ds="http://schemas.openxmlformats.org/officeDocument/2006/customXml" ds:itemID="{3938457E-F088-4169-805C-76795ABDF0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2015-10-28T19:58:00Z</dcterms:created>
  <dcterms:modified xsi:type="dcterms:W3CDTF">2015-10-28T19:58:00Z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