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 | Treasury &amp; Risk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Insurance Program Summary -- FY2025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Policy Year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Broker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Marsh McLennan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Total Annual Premium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$18.4M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Insurance Coverage Schedule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Coverage Type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Carrier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Limit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Deductible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Annual Premium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Renewal Date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Property (All Risk)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AIG / Swiss Re (consortium)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$2.1B per occurrence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$2.5M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$6,840,000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 2026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General Liability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Zurich Insurance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$100M per occurrence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$500K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$1,420,000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 2026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Directors &amp; Officers (D&amp;O)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Berkshire Hathaway Specialty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$150M aggregate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$5M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$3,210,000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 2026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 Liability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Beazley / Lloyd's Syndicate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$50M aggregate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$1M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$2,180,000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 2026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Crime / Fidelity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Chubb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$25M per loss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$250K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$840,000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 2026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Workers Compensation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Liberty Mutual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Statutory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$500K retention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$1,920,000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 2026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Umbrella / Excess Liability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Travelers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$200M excess of $100M primary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$980,000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 2026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Employment Practices Liability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Hartford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$25M aggregate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$1M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$640,000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 2026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Liquor Liability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Markel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$10M per occurrence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$250K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$280,000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 2026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Aviation (charter fleet)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Global Aerospace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$500M per occurrence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$100K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$90,000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 2026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02-insurance-coverage-schedule-fy2025.docx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