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Project Management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RACI Matrix: New Fine Dining Outlet Launch -- Wynn Las Vegas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Project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Lakeside Kitchen Launch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Target Open Date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June 2025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Project Sponsor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COO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RACI Matrix -- Lakeside Kitchen Launch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Activity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COO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VP F&amp;B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VP Marketing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VP HR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VP Facilities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VP Legal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VP Finance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Concept approval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Menu development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Staffing plan and recruitment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Marketing campaign development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Construction and fit-out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Health department approval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Liquor license application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 systems setup (POS, reservations)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Staff training program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Soft opening event planning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Media and PR launch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A/R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Budget tracking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Post-launch performance review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feedback collection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Regulatory compliance sign-off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contract execution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Pricing strategy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Reservation system launch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Supply chain setup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Six-month business review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02-raci-matrix-lakeside-kitchen-launch.docx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