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COO Executive Scorecard -- February 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February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Operations Analytics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Distribution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COO, Department VPs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COO Executive Scorecard -- February 2025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Actual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RAG Status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Trend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NPS Score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Experience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Hotel Ops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VIP Check-In Wait Time (min)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Experience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Hotel Ops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3.8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Amenity Delivery Accuracy (%)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Experience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Concierge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97%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93.1%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Complaint Resolution (hrs)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Experience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Duty Mgr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Deteriorating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RevPAR ($)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Financial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Hotel Ops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$598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$611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Green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Revenue per Cover ($)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Financial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F&amp;B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$72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$76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Green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Floor Cleanliness Score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Housekeeping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90%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88.4%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Room Readiness On-Time (%)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Housekeeping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98%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95.1%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Order-to-Delivery (min)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F&amp;B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18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20.2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Table Game Downtime (min/day)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Casino Ops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10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Green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Staff Absenteeism (%)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People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3.5%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4.1%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Open Roles (# unfilled)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People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38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Deteriorating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eNPS Score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People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25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Incident Reports per 1000 Guests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Safety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Security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2.0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Energy Consumption (MWh/guest night)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Sustainability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Facilities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12.4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12.1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Green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Water Usage (gallons/guest night)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Sustainability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Facilities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84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82.7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Green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SLA Compliance (%)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Procurement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Procurement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95%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93.2%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Preventive Maintenance Completion (%)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Facilities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Facilities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98%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96.4%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Food Safety Audit Score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Compliance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F&amp;B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95%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97.2%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Green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Training Completion Rate (%)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People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90%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86.3%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01-coo-executive-scorecard-feb-2025.docx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