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General Counsel | Regulatory Affairs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INTERNAL USE ONLY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Jurisdiction Inventory and Regulatory Body Register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As Of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March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Owner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Regulatory Affairs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Review Cycle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Quarterly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Jurisdiction and Regulatory Body Register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Jurisdiction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Regulatory Body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License Type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License Number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Expiry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Relationship Owner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Last Examination Date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Next Due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-- State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Gaming Control Board (NGCB)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Restricted Gaming License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Nevada-0041-2847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Perpetual (3-yr review)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Regulatory Affairs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September 2022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Q3 2025 (triennial review)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-- State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Gaming Commission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Gaming Operator Certificate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NGC-2022-0841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Perpetual (3-yr review)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Regulatory Affairs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September 2022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Q3 2025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-- Clark County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Clark County Business License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Business Operations License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CC-BL-2024-18742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December 2025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Compliance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December 2025 (renewal)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Massachusetts -- State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Massachusetts Gaming Commission (MGC)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Category 1 Gaming License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MGC-2019-CAT1-003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March 2029 (5-yr review)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Regulatory Affairs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November 2024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November 2026 (interim review)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Massachusetts -- State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Massachusetts Alcoholic Beverages Control Commission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Alcohol License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ABCC-MA-2024-0847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Annual (May 2025)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Licensing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May 2024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May 2025 (annual renewal)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-- FinCEN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Financial Crimes Enforcement Network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BSA / AML Compliance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 (registration-based)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Perpetual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Chief Compliance Officer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August 2023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TBD (FinCEN discretion)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-- SEC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Securities and Exchange Commission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Reporting Company (10-K/10-Q)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NYSE: WYNN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Perpetual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 / General Counsel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Continuous (quarterly filings)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Q1 10-Q: May 12 2025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-- FTC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Trade Commission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Consumer Protection Compliance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CLO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Monitor for CPRA enforcement actions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Massachusetts -- City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City of Everett Licensing Board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Host Community Agreement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Everett-HCA-2019-001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March 2029 (tied to MGC license)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Regulatory Affairs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March 2026 (HCA review milestone)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-- FCC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Communications Commission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Broadcast License (internal radio)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FCC-WRL-2022-0047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March 2027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IT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March 2022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March 2027 (renewal)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-- Clark County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Southern Nevada Health District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Food Handler Permit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SNHD-2024-FH-08847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Annual (October 2025)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F&amp;B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October 2024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October 2025 (annual renewal)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Massachusetts -- State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Massachusetts Department of Revenue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State Tax Registration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MA-TAX-REG-2019-14782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Perpetual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Director of Tax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Continuous (monthly/quarterly filings)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01-jurisdiction-regulatory-body-register.docx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