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Regulatory Affairs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Regulatory and Compliance Obligations Calendar -- FY2025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Fiscal Year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Last Updated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FY2025 Regulatory and Compliance Calendar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Obligation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Regulator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Frequency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Q1 Due Date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Q2 Due Date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Q3 Due Date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Q4 Due Date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 Form 10-K Filing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28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CLO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Filed Feb 28 2025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 Form 10-Q Filing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12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 11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 10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CLO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 pending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Gaming Tax Return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NGCB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Monthly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 / Feb 20 / Mar 20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20 / May 20 / Jun 20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 20 / Aug 20 / Sep 20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Oct 20 / Nov 20 / Dec 20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Tax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Current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Gaming Tax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MGC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Monthly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 / Feb 20 / Mar 20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20 / May 20 / Jun 20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 20 / Aug 20 / Sep 20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Oct 20 / Nov 20 / Dec 20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Tax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Current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FinCEN AML SAR Filing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FinCEN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Within 30 days of detection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Compliance Officer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Current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FinCEN Currency Transaction Reports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FinCEN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Daily (transactions over $10K)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Rolling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Finance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Current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Triennial License Review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NGCB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Every 3 years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Preparation underway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License Annual Report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MGC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30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Regulatory Affairs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preparation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Corporate Income Tax (Q1 Est.)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IRS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15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Tax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Pending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Corporate Income Tax (Q2 Est.)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IRS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16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Tax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Pending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Federal Corporate Income Tax (Q3 Est.)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IRS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 15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Tax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Pending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Modified Business Tax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NV Dept. of Tax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Quarterly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30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 31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Tax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Pending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Problem Gambling Mitigation Report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MGC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Oct 31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Compliance Officer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obligation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 Report to Shareholders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NASDAQ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30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CLO / IR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preparation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Massachusetts ABCC License Renewal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ABCC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2025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Licensing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Renewal in progress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SNHD Food Handler Permit Renewal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Clark County Health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Annual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---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Oct 2025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F&amp;B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Upcoming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03-regulatory-compliance-calendar-fy2025.docx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