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8"/>
              </w:rPr>
              <w:t>HARVARD BUSINESS SCHOOL STYLE CASE SERIES</w:t>
              <w:br/>
              <w:t>CORPORATE FINANCE &amp; PERSONAL WEALTH DECISIONS | 企業財務與管理決策個案系列</w:t>
            </w:r>
          </w:p>
        </w:tc>
        <w:tc>
          <w:tcPr>
            <w:tcW w:type="dxa" w:w="4824"/>
            <w:tcMar>
              <w:top w:w="40" w:type="dxa"/>
              <w:bottom w:w="60" w:type="dxa"/>
              <w:left w:w="0" w:type="dxa"/>
              <w:right w:w="0" w:type="dxa"/>
            </w:tcMar>
            <w:tcBorders>
              <w:top w:val="none" w:sz="0" w:space="0" w:color="auto"/>
              <w:bottom w:val="single" w:sz="18" w:space="0" w:color="A51C30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595959"/>
                <w:sz w:val="18"/>
              </w:rPr>
              <w:t>文件編號：HBS-FIN-11501-C01</w:t>
              <w:br/>
              <w:t>修訂日期：2026年10月 修訂版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微軟正黑體"/>
          <w:b/>
          <w:i w:val="0"/>
          <w:color w:val="1E1E1E"/>
          <w:sz w:val="37"/>
        </w:rPr>
        <w:t>S&amp;S Air, Inc.：新進財務分析師的 401(k) 退休金提撥與資產配置抉擇</w:t>
      </w:r>
    </w:p>
    <w:p>
      <w:pPr>
        <w:spacing w:before="0" w:after="160"/>
      </w:pPr>
      <w:r>
        <w:rPr>
          <w:rFonts w:ascii="Times New Roman" w:hAnsi="Times New Roman" w:eastAsia="微軟正黑體"/>
          <w:b w:val="0"/>
          <w:i/>
          <w:color w:val="595959"/>
          <w:sz w:val="22"/>
        </w:rPr>
        <w:t>S&amp;S Air, Inc.: A 401(k) Retirement Plan and Portfolio Allocation Decision</w:t>
      </w:r>
    </w:p>
    <w:p>
      <w:pPr>
        <w:spacing w:before="0" w:after="240"/>
        <w:pBdr>
          <w:bottom w:val="single" w:sz="6" w:space="6" w:color="CCCCCC"/>
        </w:pBdr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本個案改編自 Ross, Westerfield, Jaffe &amp; Jordan《Corporate Finance》經典教案「A 401(k) Plan at S&amp;S Air」。個案中人物與對話場景專為課堂決策討論所設計，旨在提供學員進行貨幣時間價值、稅盾套利與現代投資組合理論之分析演練，並非作為評價特定企業管理良窳之唯一依據。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20" w:type="dxa"/>
              <w:bottom w:w="120" w:type="dxa"/>
              <w:left w:w="220" w:type="dxa"/>
              <w:right w:w="180" w:type="dxa"/>
            </w:tcMar>
            <w:tcBorders>
              <w:top w:val="none" w:sz="0" w:space="0" w:color="auto"/>
              <w:bottom w:val="none" w:sz="0" w:space="0" w:color="auto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 w:line="324" w:lineRule="auto"/>
            </w:pPr>
            <w:r>
              <w:rPr>
                <w:rFonts w:ascii="Times New Roman" w:hAnsi="Times New Roman" w:eastAsia="微軟正黑體"/>
                <w:b w:val="0"/>
                <w:i/>
                <w:color w:val="1E1E1E"/>
                <w:sz w:val="20"/>
              </w:rPr>
              <w:t>「亞歷（Alex），別小看這張只有兩頁的阿里亞斯金融服務公司（Arias Financial Services）表格。既然你是財務金融系科班出身的，這份 401(k) 退休福利計劃的提撥比例與資產配置勾選單，就是你在 S&amp;S Air 動用財務專業所做出的第一個、也是影響你未來四十年財富最深遠的投資決策。本週五下午五點前，人資部必須把你的正式核定表建檔完畢。」</w:t>
            </w:r>
          </w:p>
          <w:p>
            <w:pPr>
              <w:spacing w:before="0" w:after="0"/>
              <w:jc w:val="right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19"/>
              </w:rPr>
              <w:t>—— 克里斯·葛斯里（Chris Guthrie），S&amp;S Air 財務部資深財務分析師</w:t>
            </w:r>
          </w:p>
        </w:tc>
      </w:tr>
    </w:tbl>
    <w:p>
      <w:pPr>
        <w:spacing w:before="0" w:after="80"/>
      </w:pP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奧克拉荷馬城（Oklahoma City）十月中旬的週一清晨，陽光透過百葉窗灑進 S&amp;S Air, Inc. 總部二樓的財務部辦公室。現年 22 歲、剛從州立大學財務金融學系畢業的陳亞歷（Alex Chen），正坐在他嶄新的辦公桌前，手裡握著鋼筆，凝視著桌上那份印有深藍色標誌的《S&amp;S Air 401(k) 員工退休福利儲蓄計劃入會申請與投資配置表》。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這是亞歷踏入職場的第一天。經過三輪嚴格的財務建模測試與高階主管面試，他從數十名應徵者中脫穎而出，順利錄取 S&amp;S Air 的初階財務分析師（Junior Financial Analyst），起薪為年薪 $30,000 美元（折合每月稅前薪資 $2,500 美元）。五分鐘前，五年前畢業、曾任職於《財星》500 大企業（Fortune 500）資金管理部門的直屬學長克里斯·葛斯里（Chris Guthrie）走進隔間，除了向他道賀外，還給了他一項特別的「入職震撼教育」——在週五下班提交表格前，亞歷必須撰寫一份嚴謹的個人財務分析備忘錄，回答葛斯里列出的六道核心財務問題（參見【附錄四】），用數字證明自己的決策完全符合現代財務學原理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然而，當亞歷翻開手冊並走進茶水間聽取老同事們的意見後，他發現這道看似簡單的勾選題，實則交織著當下生活現金流壓力、雇主配比與所得稅盾的精密計算、未上市雇主股票的八折誘惑，以及長達 43 年（22 歲至 65 歲退休）的風險與報酬權衡。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企業背景：S&amp;S Air, Inc. 的利基崛起與 IPO 藍圖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S&amp;S Air, Inc. 由兩位熱愛飛行與航太工程的摯友——馬克·塞克斯頓（Mark Sexton）與陶德·斯托利（Todd Story）於十年前在奧克拉荷馬州共同創立。不同於波音（Boeing）或空中巴士（Airbus）等服務大型商業航空公司的巨擘，S&amp;S Air 精準切入私人自駕飛行員與通用航空（General Aviation）的客製化輕型飛機利基市場。在過去十年間，公司累計製造並交付了數百架輕型飛機，其產品因結構堅固、操控靈活與極佳的飛安紀錄，在全美私人飛行俱樂部與中小型企業主之間建立了極高口碑。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公司目前擁有兩大主力產品線（營運與產品數據參見【附錄一】）：第一款是專為個人休閒飛行設計的單引擎輕型機「小鳥號（The Birdie）」，標準出廠售價為 $53,000 美元；第二款則是配備高階航電系統與雙引擎動力的商務運動機「老鷹號（The Eagle）」，標準售價為 $78,000 美元。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S&amp;S Air 的營運與現金流模式在航空製造業中獨樹一幟。一般大型商用客機從下單到交機往往需耗時 18 至 24 個月，且前期需墊付龐大的在製品存貨資金；相反地，S&amp;S Air 全面採行「接單後生產（Build-to-Order）」與預製模組化組裝工藝（Prefabricated Sub-assemblies）。客戶在簽訂購機合約時即須支付一筆簽約訂金，並在機身組裝過半時支付期中進度款，從正式下單到整機測試出廠僅需短短 5 週時間。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受惠於北美私人飛行需求復甦，S&amp;S Air 近三年營收與稅後淨利均維持雙位數的強勁成長。在新進員工始業式上，共同創辦人塞克斯頓與斯托利更公開向全體員工宣示：為籌措新一代複合材料廠房與跨足國際市場的資本，管理層已聘請投資銀行擔任財務顧問，目標在未來 3 至 4 年內正式推動公司首次公開發行（Initial Public Offering, IPO）掛牌上市。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制度架構：S&amp;S Air 的 401(k) 確定提撥制退休計劃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為吸引並留住優秀工程師與管理人才，S&amp;S Air 委託全美知名資產管理機構「阿里亞斯金融服務公司」（Arias Financial Services）擔任受託管理人（Plan Administrator &amp; Trustee），設立了符合美國《內地稅收法》第 401(k) 條款（Internal Revenue Code Section 401(k)）之員工退休福利儲蓄計劃。葛斯里在指導亞歷時，特別強調了該制度的三大核心財務法則（詳細參數彙整於【附錄二】）：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個人帳戶自主權與風險自負原則：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不同於傳統由雇主承擔投資風險並承諾固定月退俸的「確定給付制（Defined Benefit Plan）」，401(k) 屬於「確定提撥制（Defined Contribution Plan）」。每位員工擁有獨立的個人專屬退休金帳戶，每期存入金額取決於員工自提比例與雇主配比，而 65 歲退休時最終能領取多少退休金，則完全取決於員工自主選擇之投資標的在未來 43 年間的累積投資績效。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稅前扣除稅盾與稅延複利機制（EET 稅制）：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所有由員工選擇提撥進入 401(k) 帳戶的資金，均屬於「稅前薪資扣除額（Pre-tax Contributions）」。換言之，提撥金額在每月發放薪資當期，直接從應稅薪資總額（Gross Pay）中扣除，當期免徵聯邦及州個人所得稅，立即產生「當期所得稅盾（Current Tax Shield）」。此外，帳戶內資金投資所產生的股票股利、債券利息與已實現資本利得，在長達 43 年的累積期間內完全免稅（Tax-Deferred Compounding），直到員工年滿 59.5 歲或 65 歲退休實際提領現金時，才視為提領當年度的一般所得課稅。然而，稅法亦設有嚴格的流動性限制：員工若於年滿 59.5 歲前非因重病或殘疾等法定特殊原因提前提領，除須補繳當期個人所得稅外，還將被美國國稅局（IRS）額外課徵 10% 的聯邦早退稅務罰款（Early Withdrawal Penalty）。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員工自提上限（15%）與雇主 1:1 對等提撥上限（5%）：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依 S&amp;S Air 公司章程規定，正職員工每年可自由選擇提撥個人稅前年薪的 0% 至最高 15%（以亞歷年薪 $30,000 美元計，最高每年可自提 $4,500 美元，即每月 $375 美元）。為了鼓勵員工及早儲蓄，S&amp;S Air 提供了極為優渥的「5% 薪資上限內 1:1 全額對等提撥（100% Dollar-for-Dollar Match up to 5% of Salary）」。具體而言，在員工薪資 5%（每年 $1,500 美元，即每月 $125 美元）的範圍內，員工每自提 $1 美元，公司就會免費在員工帳戶中額外存入 $1 美元！若亞歷選擇自提 5% 薪資，公司亦提撥 5%，每月合計即有相當於薪資 10%（$250 美元）的資金注入退休帳戶；若亞歷選擇自提 10% 或 15%，公司的對等提撥金額則封頂於薪資的 5%（每月 $125 美元）。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投資標的選單：公開市場共同基金與未上市內部股權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在決定每月提撥比例後，亞歷還必須決定如何將每期注入帳戶的資金（含個人自提與雇主對等提撥）分配至 Arias Financial Services 提供的五大投資標的中。員工可以將 100% 資金集中於單一標的，也可以依任意整數百分比組合配置（五大標的之歷史報酬率、標準差、費用率與流動性條件詳見【附錄三】）：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標的一：Arias 貨幣市場基金（Arias Money Market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主要投資於 90 天內到期之美國國庫券（U.S. Treasury Bills）、大型銀行可轉讓定存單與最高信用評等之商業本票。基金單位淨值（NAV）恆定維持於 $1.00 美元，每日均可申贖，幾乎無名目本金損失風險，但歷史預期年化報酬率僅約 2.50%（年化標準差 0.50%），扣除美國長期平均 2.0%～2.5% 的通貨膨脹率後，實質購買力增長趨近於零。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標的二：Arias 政府與優質企業債券基金（Arias Bond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廣泛分散投資於美國中長期政府公債與投資等級（Investment-Grade, BBB 級以上）大型跨國企業公司債。提供穩定的票面利息收益，歷史長期預期年化報酬率約 5.00%，年化報酬率標準差約 6.00%，主要承受市場利率波動風險與溫和的信用利差風險。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標的三：Arias S&amp;P 500 大型股指數基金（Arias Large-Cap Index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採行完全被動式指數化管理（Passive Indexing），依市值權重精準複製標準普爾 500 指數（S&amp;P 500 Index），一籃子持有微軟、蘋果、強生、摩根大通等橫跨美國 11 大核心產業的 500 家龍頭企業。由於不依賴基金經理人主動選股，其年度內扣費用率（Expense Ratio）極低，僅為 0.05%。歷史長期預期年化報酬率約 10.00%，年化標準差約 16.00%。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標的四：Arias 小型成長型股票基金（Arias Small-Cap Growth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專門鎖定美國資本市場中市值較小、處於技術創新或市場擴張早期階段的高成長型科技、生技與精密製造企業。長期資本增值爆發力居所有公開基金之冠，歷史預期年化報酬率高達 12.50%，但受景氣循環與市場資金緊縮影響極大，價格震盪劇烈，年化標準差高達 24.00%，年度內扣管理費率為 0.65%。</w:t>
      </w:r>
    </w:p>
    <w:p>
      <w:pPr>
        <w:spacing w:before="0" w:after="120" w:line="331" w:lineRule="auto"/>
        <w:ind w:left="216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• 標的五：S&amp;S Air 公司內部股票基金（S&amp;S Air Company Stock Fund）：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這是 S&amp;S Air 401(k) 計劃中最特殊、也最引發員工熱議的選項。由於 S&amp;S Air 目前仍為私人未上市企業（Privately Held Company），其股票並未在任何公開證券交易所掛牌，缺乏公開次級市場報價。公司董事會於每年年底聘請獨立第三方鑑價機構，根據公司當年度財務報表與同業估值乘數進行一次企業價值重估，據此核定每股公允價值（Fair Market Value）。為了激勵員工與公司綁定利益，凡透過 401(k) 帳戶認購 S&amp;S Air 內部股票者，一律享有「鑑價結果打八折（20% 折價優惠，即以公允價值之 80% 認購）」的專屬福利。然而，在公司成功上市前，員工持有的股票無法在公開市場拋售，僅能於正式離職或退休時，依當年度內部鑑價由公司買回。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茶水間的交鋒：S&amp;S Air 內部的三種分歧聲音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週三午休時間，亞歷帶著手冊走到員工餐廳與茶水間，想聽聽其他同事是如何處理 401(k) 配置的。沒想到，短短二十分鐘內，他聽到了三種截然不同、卻各自言之成理的職場觀點：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1. 「先享受當下、等 32 歲加薪再存」派（同梯業務新秀 Jason Miller）：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與亞歷同梯入職、年薪同樣是 $30,000 美元的業務部新人傑森·米勒（Jason Miller）一邊喝著冰美式咖啡，一邊搖頭說道：「亞歷，別被人事部的宣傳洗腦了！我們一個月稅前才領 $2,500 美元，扣掉聯邦稅、房租、車貸和大學學貸，每個月能存下來的零用錢不到兩百塊。如果你去自提 5% 或 10%，每個月立刻少掉一百多到兩百多美元現金，連週末跟朋友聚餐的錢都沒了！我打算勾選『自提 0%（暫不參加）』。等我們工作滿十年、32 歲升上業務經理、年薪破 5 萬美元以後，手頭寬裕了再開始存 401(k)，到時候離 65 歲退休還有 33 年，根本來得及！」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2. 「八折內部股＋IPO 翻倍全押」派（資深工程師 Dave Kowalski）：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在機棚工作了八年的資深航太工程師戴夫·科瓦爾斯基（Dave Kowalski）聽見後立刻插話反駁：「傑森，不參加就虧大了！但我告訴你們，真正的致富密碼是把自提拉高，然後『100% 全部買進 S&amp;S Air 公司內部股票』！你們算算看，公司給我們打八折，意味著價值 $100 美元的股票我們只要花 $80 美元就能買到，買進當天帳面立刻現賺 25%！而且我們每天親眼看著『小鳥號』和『老鷹號』滿載出貨，還有誰比我們更了解自己公司的實力？等 3 年後塞克斯頓老闆帶公司去那斯達克 IPO 上市，股價隨便翻個兩三倍，我的退休金就直接突破百萬美元了！幹嘛去買那些每年只賺 10% 的指數基金？」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/>
          <w:i w:val="0"/>
          <w:color w:val="1B365D"/>
          <w:sz w:val="21"/>
        </w:rPr>
        <w:t>3. 「養老錢絕不能虧損、100% 保本固收」派（人資專員 Linda Vance）：</w:t>
      </w: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負責辦理入職手續的人資行政專員琳達·范斯（Linda Vance）則憂心忡忡地提醒亞歷：「亞歷，你可別聽戴夫亂賭。退休金是我們 65 歲以後的養老救命錢，最重要的原則就是『絕對不能賠本』！我叔叔在 2008 年金融海嘯時買股票基金，一年之內帳面跌掉快四成，嚇得睡不著覺。所以我自己的 401(k) 是配置 70% 在『Arias 貨幣市場基金（2.5%）』、30% 在『Arias 債券基金（5.0%）』。雖然賺得慢一點，但每天晚上都能安心睡覺，本金永遠不會縮水！」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決策時刻：週五下午五點前的財務備忘錄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回到座位後，亞歷陷入了沉思。傑森的「32 歲再開始存」、戴夫的「全押八折公司股票」、以及琳達的「全放貨幣市場與債券保本」，聽起來都反映了一般人最真實的直覺；但亞歷腦海中浮現了大學《財務管理》與《投資學》課堂上學過的「複利時間價值」、「稅盾效應」、「安隆破產案（The Enron Scandal）的人力資本雙重曝險」以及「效率前緣與生命週期投資法」。</w:t>
      </w:r>
    </w:p>
    <w:p>
      <w:pPr>
        <w:spacing w:before="0" w:after="120" w:line="331" w:lineRule="auto"/>
      </w:pPr>
      <w:r>
        <w:rPr>
          <w:rFonts w:ascii="Times New Roman" w:hAnsi="Times New Roman" w:eastAsia="微軟正黑體"/>
          <w:b w:val="0"/>
          <w:i w:val="0"/>
          <w:color w:val="1E1E1E"/>
          <w:sz w:val="21"/>
        </w:rPr>
        <w:t>亞歷打開電腦上的 Excel 試算表。距離週五下午五點向人資部提交表格只剩不到 48 小時。他必須針對個人目前 $30,000 美元年薪、15% 邊際所得稅率（預計職涯中後期隨晉升調高至 25% 稅率級距）與長達 43 年（516 個月）的投資期，逐一精算克里斯·葛斯里交付的六道財務問題（見【附錄四】），並為自己擬定一份兼具理論嚴謹度與實務可行性的 401(k) 提撥與資產配置方案。</w:t>
      </w:r>
    </w:p>
    <w:p>
      <w:pPr>
        <w:keepNext/>
        <w:spacing w:before="320" w:after="120"/>
        <w:pBdr>
          <w:bottom w:val="single" w:sz="8" w:space="3" w:color="A51C30"/>
        </w:pBdr>
      </w:pPr>
      <w:r>
        <w:rPr>
          <w:rFonts w:ascii="Times New Roman" w:hAnsi="Times New Roman" w:eastAsia="微軟正黑體"/>
          <w:b/>
          <w:i w:val="0"/>
          <w:color w:val="A51C30"/>
          <w:sz w:val="26"/>
        </w:rPr>
        <w:t>個案附錄圖表（Case Exhibits）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附錄一（Exhibit 1）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S&amp;S Air, Inc. 企業營運概況與主力機型產品線摘要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項目維度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單引擎主力機：小鳥號 (The Birdie)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雙引擎高階機：老鷹號 (The Eagle)</w:t>
            </w:r>
          </w:p>
        </w:tc>
        <w:tc>
          <w:tcPr>
            <w:tcW w:type="dxa" w:w="2412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S&amp;S Air 整體企業營運特徵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產品定位與目標客群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個人休閒飛行員、飛行學校訓練機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企業主自駕商務機、高階運動飛行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聚焦私人自駕利基市場 (Niche Market)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標準出廠售價 (Unit Price)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$53,000 美元 / 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$78,000 美元 / 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遠低於動輒數百萬美元之商用噴射機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生產與組裝模式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預製模組化組裝 / 接單後生產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預製模組化組裝 / 客製化航電選配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全機完工交期僅需 5 週（同業需 18~24 個月）</w:t>
            </w:r>
          </w:p>
        </w:tc>
      </w:tr>
      <w:tr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營運資金收款條件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簽約預收訂金 + 組裝期中進度款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簽約預收訂金 + 組裝期中進度款</w:t>
            </w:r>
          </w:p>
        </w:tc>
        <w:tc>
          <w:tcPr>
            <w:tcW w:type="dxa" w:w="2412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負營運資金週期壓力極小，現金流穩健</w:t>
            </w:r>
          </w:p>
        </w:tc>
      </w:tr>
      <w:tr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資本市場與股權結構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未上市私人企業 (Privately Held)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未上市私人企業 (Privately Held)</w:t>
            </w:r>
          </w:p>
        </w:tc>
        <w:tc>
          <w:tcPr>
            <w:tcW w:type="dxa" w:w="2412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創辦人 Sexton 與 Story 規劃 3～4 年內 IPO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資料來源：個案作者根據 Ross, Westerfield, Jaffe &amp; Jordan《Corporate Finance》S&amp;S Air 系列個案資料整理。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附錄二（Exhibit 2）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S&amp;S Air 401(k) 退休福利計劃規則與主角（Alex Chen）個人財務參數表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財務與制度參數項目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個案基準設定數值</w:t>
            </w:r>
          </w:p>
        </w:tc>
        <w:tc>
          <w:tcPr>
            <w:tcW w:type="dxa" w:w="3216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法規與財務計算備註說明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主角職位與起始年薪 (Starting Salary)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$30,000 美元 / 年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折合每月稅前薪資 (Monthly Gross Pay) = $2,500.00 美元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主角當前年齡與預計退休年齡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現年 22 歲 ➔ 65 歲退休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總投資複利時間跨度 n = 43 年（折合 N = 516 個月）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員工自願提撥比例上限 (Max Contribution)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稅前薪資之 15.0%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每年最高可自提 $4,500 美元（即每月最高自提 $375.00 美元）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雇主對等提撥比率 (Employer Match Ratio)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100% 對等提撥 (1 : 1)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在上限額度內，員工每自提 $1.00，S&amp;S Air 即免費相對提撥 $1.00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雇主對等提撥上限 (Employer Match Cap)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稅前薪資之 5.0%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公司每年最高補貼 $1,500 美元（即每月最高補貼 $125.00 美元）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當前適用聯邦邊際所得稅率 (Current Tax Rate)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15.0%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401(k) 自提屬稅前扣除，每自提 $1.00 當期可少繳 $0.15 所得稅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職涯中後期預期邊際所得稅率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25.0%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隨年資增長與職位晉升，預期未來進入較高稅率級距</w:t>
            </w:r>
          </w:p>
        </w:tc>
      </w:tr>
      <w:tr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S&amp;S Air 內部股票員工認購優惠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鑑價結果打 8 折 (20% Discount)</w:t>
            </w:r>
          </w:p>
        </w:tc>
        <w:tc>
          <w:tcPr>
            <w:tcW w:type="dxa" w:w="3216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以每年年底獨立第三方鑑價機構核定之每股公允價值（FMV）80% 認購</w:t>
            </w:r>
          </w:p>
        </w:tc>
      </w:tr>
      <w:tr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法定免罰款提領年齡與早退罰則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59.5 歲（早退加徵 10% 罰款）</w:t>
            </w:r>
          </w:p>
        </w:tc>
        <w:tc>
          <w:tcPr>
            <w:tcW w:type="dxa" w:w="3216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59.5 歲前無故提領須補繳當年度所得稅並額外支付 10% 聯邦稅務罰款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資料來源：S&amp;S Air 人力資源部《員工福利手冊》與主角個人稅務資料。</w:t>
      </w:r>
    </w:p>
    <w:p>
      <w:pPr>
        <w:keepNext/>
        <w:spacing w:before="240" w:after="80"/>
      </w:pPr>
      <w:r>
        <w:rPr>
          <w:rFonts w:ascii="Times New Roman" w:hAnsi="Times New Roman" w:eastAsia="微軟正黑體"/>
          <w:b/>
          <w:i w:val="0"/>
          <w:color w:val="A51C30"/>
          <w:sz w:val="21"/>
        </w:rPr>
        <w:t xml:space="preserve">附錄三（Exhibit 3）　</w:t>
      </w:r>
      <w:r>
        <w:rPr>
          <w:rFonts w:ascii="Times New Roman" w:hAnsi="Times New Roman" w:eastAsia="微軟正黑體"/>
          <w:b/>
          <w:i w:val="0"/>
          <w:color w:val="1E1E1E"/>
          <w:sz w:val="21"/>
        </w:rPr>
        <w:t>Arias Financial Services 提供之 S&amp;S Air 401(k) 五大投資標的風險與收益特徵表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投資標的名稱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資產類別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歷史預期年化</w:t>
              <w:br/>
              <w:t>報酬率 E(R)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年化報酬率</w:t>
              <w:br/>
              <w:t>標準差 (σ)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年度內扣管理費</w:t>
              <w:br/>
              <w:t>或認購折價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次級市場流動性</w:t>
              <w:br/>
              <w:t>與定價機制</w:t>
            </w:r>
          </w:p>
        </w:tc>
        <w:tc>
          <w:tcPr>
            <w:tcW w:type="dxa" w:w="1378"/>
            <w:shd w:fill="1B365D"/>
            <w:tcMar>
              <w:top w:w="90" w:type="dxa"/>
              <w:bottom w:w="90" w:type="dxa"/>
              <w:left w:w="90" w:type="dxa"/>
              <w:right w:w="90" w:type="dxa"/>
            </w:tcMar>
            <w:tcBorders>
              <w:top w:val="single" w:sz="12" w:space="0" w:color="A51C30"/>
              <w:bottom w:val="single" w:sz="8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軟正黑體"/>
                <w:b/>
                <w:i w:val="0"/>
                <w:color w:val="FFFFFF"/>
                <w:sz w:val="18"/>
              </w:rPr>
              <w:t>主要暴露之風險屬性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1. Arias 貨幣市場基金</w:t>
              <w:br/>
              <w:t>(Money Market Fund)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超短期國庫券</w:t>
              <w:br/>
              <w:t>與商業本票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2.50%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0.50%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0.15%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 / 每日申贖</w:t>
              <w:br/>
              <w:t>面值固定 $1.00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極低名目風險；面臨長期實質購買力遭通膨侵蝕風險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2. Arias 政府與企業債券基金</w:t>
              <w:br/>
              <w:t>(Bond Fund)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中長期公債與</w:t>
              <w:br/>
              <w:t>投資級公司債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5.00%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6.00%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0.35%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 / 每日按公開</w:t>
              <w:br/>
              <w:t>債市淨值 (NAV) 申贖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中低風險；主要承受市場利率波動風險與溫和信用風險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3. Arias S&amp;P 500 大型股指數基金</w:t>
              <w:br/>
              <w:t>(Large-Cap Index Fund)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美國前 500 大</w:t>
              <w:br/>
              <w:t>跨國藍籌股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10.00%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16.00%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0.05%</w:t>
              <w:br/>
              <w:t>(極低被動費率)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 / 每日按 NYSE</w:t>
              <w:br/>
              <w:t>與 NASDAQ 市價申贖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中高風險；完全消除個股非系統風險，承擔大盤系統性風險 (Beta=1)</w:t>
            </w:r>
          </w:p>
        </w:tc>
      </w:tr>
      <w:tr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4. Arias 小型成長型股票基金</w:t>
              <w:br/>
              <w:t>(Small-Cap Growth Fund)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美國高成長潛力</w:t>
              <w:br/>
              <w:t>中小型企業股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12.50%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24.00%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管理費 0.65%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 / 每日按公開</w:t>
              <w:br/>
              <w:t>市場淨值 (NAV) 申贖</w:t>
            </w:r>
          </w:p>
        </w:tc>
        <w:tc>
          <w:tcPr>
            <w:tcW w:type="dxa" w:w="1378"/>
            <w:shd w:fill="F7FAFC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4" w:space="0" w:color="D1D5DB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高風險；具高成長溢價，但景氣衰退期波動劇烈</w:t>
            </w:r>
          </w:p>
        </w:tc>
      </w:tr>
      <w:tr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8"/>
              </w:rPr>
              <w:t>5. S&amp;S Air 公司內部股票基金</w:t>
              <w:br/>
              <w:t>(Company Stock Fund)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未上市私人企業</w:t>
              <w:br/>
              <w:t>單一普通股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不確定</w:t>
              <w:br/>
              <w:t>(視營運與IPO)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極高</w:t>
              <w:br/>
              <w:t>(單一個股)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享年度鑑價</w:t>
              <w:br/>
              <w:t>20% 折價 (8折)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極低 / 無公開次級市場</w:t>
              <w:br/>
              <w:t>每年僅內部鑑價一次</w:t>
            </w:r>
          </w:p>
        </w:tc>
        <w:tc>
          <w:tcPr>
            <w:tcW w:type="dxa" w:w="1378"/>
            <w:shd w:fill="FFFFFF"/>
            <w:tcMar>
              <w:top w:w="75" w:type="dxa"/>
              <w:bottom w:w="75" w:type="dxa"/>
              <w:left w:w="90" w:type="dxa"/>
              <w:right w:w="90" w:type="dxa"/>
            </w:tcMar>
            <w:tcBorders>
              <w:top w:val="single" w:sz="4" w:space="0" w:color="D1D5DB"/>
              <w:bottom w:val="single" w:sz="12" w:space="0" w:color="1B365D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8"/>
              </w:rPr>
              <w:t>特高風險；零分散度、缺乏流通性折價 (DLOM)、人力資本雙重曝險</w:t>
            </w:r>
          </w:p>
        </w:tc>
      </w:tr>
    </w:tbl>
    <w:p>
      <w:pPr>
        <w:spacing w:before="60" w:after="160"/>
      </w:pPr>
      <w:r>
        <w:rPr>
          <w:rFonts w:ascii="Times New Roman" w:hAnsi="Times New Roman" w:eastAsia="微軟正黑體"/>
          <w:b w:val="0"/>
          <w:i/>
          <w:color w:val="595959"/>
          <w:sz w:val="17"/>
        </w:rPr>
        <w:t>資料來源：Arias Financial Services《S&amp;S Air 401(k) 投資標的公開說明書》。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9F6F6"/>
            <w:tcMar>
              <w:top w:w="130" w:type="dxa"/>
              <w:bottom w:w="130" w:type="dxa"/>
              <w:left w:w="180" w:type="dxa"/>
              <w:right w:w="160" w:type="dxa"/>
            </w:tcMar>
            <w:tcBorders>
              <w:top w:val="single" w:sz="6" w:space="0" w:color="A51C30"/>
              <w:bottom w:val="single" w:sz="6" w:space="0" w:color="A51C30"/>
              <w:left w:val="single" w:sz="24" w:space="0" w:color="A51C30"/>
              <w:right w:val="none" w:sz="0" w:space="0" w:color="auto"/>
            </w:tcBorders>
          </w:tcPr>
          <w:p>
            <w:pPr>
              <w:spacing w:before="0" w:after="80"/>
            </w:pPr>
            <w:r>
              <w:rPr>
                <w:rFonts w:ascii="Times New Roman" w:hAnsi="Times New Roman" w:eastAsia="微軟正黑體"/>
                <w:b/>
                <w:i w:val="0"/>
                <w:color w:val="A51C30"/>
                <w:sz w:val="21"/>
              </w:rPr>
              <w:t>附錄四（Exhibit 4）　資深分析師 Chris Guthrie 交付之六道核心財務分析問題（Assignment Questions）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問題一（公開共同基金 vs. 未上市雇主股票之結構性風險對比）：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作為長達 43 年的退休資產規劃，將資金配置於 Arias 提供的公開市場共同基金，相較於認購 S&amp;S Air 公司內部股票（雖有 20% 認購折價與 3～4 年 IPO 願景），在「非系統性風險分散」、「次級市場流動性（DLOM）」、「估值客觀透明度」以及「與個人人力資本（就業收入）之相關性」四大維度上，各具備哪些優缺點？戴夫（Dave）建議 100% 押注公司股票存在什麼致命隱憂？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問題二（雇主 1:1 對等提撥之無風險即時報酬率與稅盾套利推導）：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在年薪 5%（每月 $125 美元）範圍內，你每自提 $1 美元，S&amp;S Air 即免費對等提撥 $1 美元。(1) 單就名目本金而言，這代表多高的無風險即時投資報酬率？(2) 若進一步計入 15% 的稅前扣除省稅效益（Tax Shield），你每犧牲 $1 美元的稅後實拿薪資（Take-Home Pay），退休帳戶實際上能獲得多少資產？這對反駁傑森（Jason）「先提 0%」的觀點有何決定性啟示？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問題三（配置美國大型資本股指數 S&amp;P 500 之長期優勢與波動承受力評估）：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假設你決定將退休資產的核心部位配置於「Arias S&amp;P 500 大型股指數基金」（預期年化報酬率 10.0%，標準差 16.0%）。從亞歷年僅 22 歲（距退休尚有 43 年）的時間跨度、實質購買力增長、0.05% 超低費用率與定期定額微笑曲線觀點來看，該策略具備哪些優點與潛在風險？為何琳達（Linda）「全放貨幣市場與債券保本」的建議反而對年輕人極度危險？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問題四（稅前自提對每月薪資單 Paycheck 與實拿現金之衝擊精算）：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以亞歷起始年薪 $30,000 美元（月薪 $2,500 美元）、適用邊際所得稅率 15% 為基準，請建立完整薪資單試算表，分別計算在自提比例為 0%、5%、10% 與 15% 四種方案下：(1) 每月個人稅前自提額；(2) 每月雇主對等提撥額與每月存入 401(k) 總額；(3) 每月課稅所得與節省之所得稅額（Tax Saving）；(4) 每月實際到手薪資（Take-Home Pay）與實拿薪資減少額。請問每提撥 $1 美元，亞歷口袋實際上只少了多少現金？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問題五（43 年退休資產複利精算：按年/按月雙模型與「晚 10 年儲蓄」之代價）：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假設 43 年工作期間年薪維持 $30,000 美元不變（實質購買力靜態基準）：(1) 分別依【模型 A：按年複利（n = 43 年）】與【模型 B：按月複利（N = 516 個月）】，精算自提 0%、5%、10%、15%（均加計雇主最高 5% 配比）在年化報酬率 8.0% 與 10.0% 下之 65 歲退休帳戶終值；(2) 為定量檢驗傑森「等 32 歲再開始存」的說法，請精算對比「早鳥組（22～32 歲僅存 10 年即停扣，讓餘額滾存 33 年至 65 歲）」與「晚鳥組（22～32 歲不存，32～65 歲連續苦存 33 年）」在 10% 報酬率下之終值差異。</w:t>
            </w:r>
          </w:p>
          <w:p>
            <w:pPr>
              <w:spacing w:before="40" w:after="60" w:line="312" w:lineRule="auto"/>
            </w:pPr>
            <w:r>
              <w:rPr>
                <w:rFonts w:ascii="Times New Roman" w:hAnsi="Times New Roman" w:eastAsia="微軟正黑體"/>
                <w:b/>
                <w:i w:val="0"/>
                <w:color w:val="1B365D"/>
                <w:sz w:val="19"/>
              </w:rPr>
              <w:t>問題六（致 Chris Guthrie 之全方位退休提撥與生命週期資產配置備忘錄）：</w:t>
            </w:r>
            <w:r>
              <w:rPr>
                <w:rFonts w:ascii="Times New Roman" w:hAnsi="Times New Roman" w:eastAsia="微軟正黑體"/>
                <w:b w:val="0"/>
                <w:i w:val="0"/>
                <w:color w:val="1E1E1E"/>
                <w:sz w:val="19"/>
              </w:rPr>
              <w:t>請綜合現代投資組合理論（MPT）、行為財務學「Save More Tomorrow (SMarT)」自動遞增機制與生命週期投資法（Life-Cycle Investing），為 22 歲的亞歷設計一份具體可行的：(1) 初始自提比例與隨加薪動態遞增計畫；(2) 五大標的之初始權重配置百分比（並精算該組合之預期年化報酬率 E(R_p)）；(3) 橫跨 22 歲至 65 歲的四階段生命週期動態滑降路徑（Glide Path）與年度再平衡紀律。</w:t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微軟正黑體"/>
        <w:color w:val="7F8C8D"/>
        <w:sz w:val="17"/>
      </w:rPr>
      <w:t>Copyright © 115學年度 碩士在職專班「領導與管理／財務管理」教學個案系列．翻印必究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軟正黑體"/>
        <w:color w:val="7F8C8D"/>
        <w:sz w:val="17"/>
      </w:rPr>
      <w:t>HARVARD BUSINESS SCHOOL CASE METHOD FORMAT  |  HBS-FIN-11501-C01  (STUDENT CASE HANDOUT)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