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(W40)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週期：2026/09/28–2026/10/04　｜　整體時間執行率：0.0%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4.33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42.60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09/28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11.60km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20x3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10/02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240分 / 118.00km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10.00km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16.00km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0.00 km、游泳 0.00 km，整體時間執行率達 0.0%。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W40 執行率報告 | 2026-09-28 ~ 2026-10-04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