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Arial" w:hAnsi="Arial" w:eastAsia="Arial"/>
          <w:b w:val="0"/>
          <w:color w:val="000000"/>
          <w:sz w:val="52"/>
        </w:rPr>
        <w:t>2026 年 7 月肌力課表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color w:val="555555"/>
          <w:sz w:val="22"/>
        </w:rPr>
        <w:t>依 TP 固定週課表排入：週一休息後主課、週三/週五短課、週日恢復短課</w:t>
      </w:r>
    </w:p>
    <w:p>
      <w:pPr>
        <w:spacing w:before="0" w:after="20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原則：主課安排在週一晚間，短課安排在游泳日後的晚間或訓練後 30 到 60 分鐘內；若當天腿部疲勞高，先保留短課或取消。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日期</w:t>
            </w:r>
          </w:p>
        </w:tc>
        <w:tc>
          <w:tcPr>
            <w:tcW w:type="dxa" w:w="352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TP 課表</w:t>
            </w:r>
          </w:p>
        </w:tc>
        <w:tc>
          <w:tcPr>
            <w:tcW w:type="dxa" w:w="43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肌力時段與安排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01</w:t>
              <w:br/>
              <w:t>週三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短課 15 到 20 分鐘，建議晚間 19:30 到 21:00，或游泳後 30 到 60 分鐘內完成。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內容：短課，見下方短課模板。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02</w:t>
              <w:br/>
              <w:t>週四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單車訓練台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不排肌力。保留單車台品質。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03</w:t>
              <w:br/>
              <w:t>週五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短課 15 到 20 分鐘，建議晚間 19:30 到 21:00，做恢復型核心與髖穩定。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內容：短課，見下方短課模板。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04</w:t>
              <w:br/>
              <w:t>週六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長騎 + 跑步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不排肌力。長騎 + 跑步日只做活動度，避免干擾週末主課。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05</w:t>
              <w:br/>
              <w:t>週日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跑步 + 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恢復短課 15 分鐘，建議晚間 18:00 到 20:00；若週六長騎跑很硬，這天可取消。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內容：恢復短課；若隔天恢復差，直接取消。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06</w:t>
              <w:br/>
              <w:t>週一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休息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主課 30 到 40 分鐘，建議晚上 19:00 到 20:30；若整週疲勞偏高，可縮成 20 分鐘核心/小腿。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內容：下肢主課 A。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07</w:t>
              <w:br/>
              <w:t>週二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間歇 + 配速跑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不排肌力。若想加，最多做 10 到 15 分鐘活動度與放鬆，避免影響間歇品質。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08</w:t>
              <w:br/>
              <w:t>週三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短課 15 到 20 分鐘，建議晚間 19:30 到 21:00，或游泳後 30 到 60 分鐘內完成。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內容：短課，見下方短課模板。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09</w:t>
              <w:br/>
              <w:t>週四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單車訓練台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不排肌力。保留單車台品質。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10</w:t>
              <w:br/>
              <w:t>週五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短課 15 到 20 分鐘，建議晚間 19:30 到 21:00，做恢復型核心與髖穩定。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內容：短課，見下方短課模板。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11</w:t>
              <w:br/>
              <w:t>週六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長騎 + 跑步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不排肌力。長騎 + 跑步日只做活動度，避免干擾週末主課。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12</w:t>
              <w:br/>
              <w:t>週日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跑步 + 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恢復短課 15 分鐘，建議晚間 18:00 到 20:00；若週六長騎跑很硬，這天可取消。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內容：恢復短課；若隔天恢復差，直接取消。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13</w:t>
              <w:br/>
              <w:t>週一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休息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主課 30 到 40 分鐘，建議晚上 19:00 到 20:30；若整週疲勞偏高，可縮成 20 分鐘核心/小腿。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內容：下肢主課 A。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14</w:t>
              <w:br/>
              <w:t>週二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間歇 + 配速跑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不排肌力。若想加，最多做 10 到 15 分鐘活動度與放鬆，避免影響間歇品質。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15</w:t>
              <w:br/>
              <w:t>週三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短課 15 到 20 分鐘，建議晚間 19:30 到 21:00，或游泳後 30 到 60 分鐘內完成。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內容：短課，見下方短課模板。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16</w:t>
              <w:br/>
              <w:t>週四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單車訓練台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不排肌力。保留單車台品質。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17</w:t>
              <w:br/>
              <w:t>週五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短課 15 到 20 分鐘，建議晚間 19:30 到 21:00，做恢復型核心與髖穩定。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內容：短課，見下方短課模板。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18</w:t>
              <w:br/>
              <w:t>週六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長騎 + 跑步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不排肌力。長騎 + 跑步日只做活動度，避免干擾週末主課。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19</w:t>
              <w:br/>
              <w:t>週日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跑步 + 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恢復短課 15 分鐘，建議晚間 18:00 到 20:00；若週六長騎跑很硬，這天可取消。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內容：恢復短課；若隔天恢復差，直接取消。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20</w:t>
              <w:br/>
              <w:t>週一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休息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主課 30 到 40 分鐘，建議晚上 19:00 到 20:30；若整週疲勞偏高，可縮成 20 分鐘核心/小腿。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內容：下肢主課 A。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21</w:t>
              <w:br/>
              <w:t>週二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間歇 + 配速跑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不排肌力。若想加，最多做 10 到 15 分鐘活動度與放鬆，避免影響間歇品質。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22</w:t>
              <w:br/>
              <w:t>週三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短課 15 到 20 分鐘，建議晚間 19:30 到 21:00，或游泳後 30 到 60 分鐘內完成。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內容：短課，見下方短課模板。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23</w:t>
              <w:br/>
              <w:t>週四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單車訓練台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不排肌力。保留單車台品質。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24</w:t>
              <w:br/>
              <w:t>週五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短課 15 到 20 分鐘，建議晚間 19:30 到 21:00，做恢復型核心與髖穩定。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內容：短課，見下方短課模板。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25</w:t>
              <w:br/>
              <w:t>週六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長騎 + 跑步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不排肌力。長騎 + 跑步日只做活動度，避免干擾週末主課。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26</w:t>
              <w:br/>
              <w:t>週日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跑步 + 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恢復短課 15 分鐘，建議晚間 18:00 到 20:00；若週六長騎跑很硬，這天可取消。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內容：恢復短課；若隔天恢復差，直接取消。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27</w:t>
              <w:br/>
              <w:t>週一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休息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主課 30 到 40 分鐘，建議晚上 19:00 到 20:30；若整週疲勞偏高，可縮成 20 分鐘核心/小腿。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內容：下肢主課 A。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28</w:t>
              <w:br/>
              <w:t>週二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間歇 + 配速跑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不排肌力。若想加，最多做 10 到 15 分鐘活動度與放鬆，避免影響間歇品質。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29</w:t>
              <w:br/>
              <w:t>週三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短課 15 到 20 分鐘，建議晚間 19:30 到 21:00，或游泳後 30 到 60 分鐘內完成。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內容：短課，見下方短課模板。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30</w:t>
              <w:br/>
              <w:t>週四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單車訓練台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不排肌力。保留單車台品質。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31</w:t>
              <w:br/>
              <w:t>週五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游泳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短課 15 到 20 分鐘，建議晚間 19:30 到 21:00，做恢復型核心與髖穩定。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內容：短課，見下方短課模板。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 w:val="0"/>
          <w:color w:val="000000"/>
          <w:sz w:val="32"/>
        </w:rPr>
        <w:t>主課與短課內容</w:t>
      </w:r>
    </w:p>
    <w:p>
      <w:pPr>
        <w:spacing w:before="0" w:after="12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主課放在週一，重點是下肢力量、後鏈與跑步抗疲勞能力。</w:t>
      </w:r>
    </w:p>
    <w:p>
      <w:pPr>
        <w:pStyle w:val="Heading3"/>
      </w:pPr>
      <w:r>
        <w:rPr>
          <w:rFonts w:ascii="Arial" w:hAnsi="Arial" w:eastAsia="Arial"/>
          <w:b w:val="0"/>
          <w:color w:val="434343"/>
          <w:sz w:val="28"/>
        </w:rPr>
        <w:t>主課 A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熱身 8 分鐘：髖關節活動、徒手深蹲、臀橋、弓箭步、提踵。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分腿蹲 3 組 x 6 到 8 下/邊。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羅馬尼亞硬舉 3 組 x 6 到 8 下。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單腳硬舉 2 組 x 6 到 8 下/邊。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側棒式 2 組 x 30 到 45 秒/邊。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Dead bug 2 組 x 8 到 10 下/邊。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提踵 3 組 x 12 到 15 下。</w:t>
      </w:r>
    </w:p>
    <w:p>
      <w:pPr>
        <w:pStyle w:val="Heading3"/>
      </w:pPr>
      <w:r>
        <w:rPr>
          <w:rFonts w:ascii="Arial" w:hAnsi="Arial" w:eastAsia="Arial"/>
          <w:b w:val="0"/>
          <w:color w:val="434343"/>
          <w:sz w:val="28"/>
        </w:rPr>
        <w:t>主課 B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熱身 8 分鐘：臀橋、髖外展、單腳平衡、徒手弓箭步、提踵。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臀推或橋式 3 組 x 8 到 10 下。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Step-up 3 組 x 6 到 8 下/邊。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Pallof press 2 組 x 10 到 12 下/邊。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側向走或怪獸走 2 組 x 10 到 15 步/邊。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離心提踵 3 組 x 8 到 12 下。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髖屈肌伸展 2 組 x 30 秒/邊。</w:t>
      </w:r>
    </w:p>
    <w:p>
      <w:pPr>
        <w:pStyle w:val="Heading3"/>
      </w:pPr>
      <w:r>
        <w:rPr>
          <w:rFonts w:ascii="Arial" w:hAnsi="Arial" w:eastAsia="Arial"/>
          <w:b w:val="0"/>
          <w:color w:val="434343"/>
          <w:sz w:val="28"/>
        </w:rPr>
        <w:t>短課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死蟲 2 組 x 8 到 10 下/邊。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側棒式 2 組 x 30 秒/邊。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Bird dog 2 組 x 8 下/邊。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彈力帶側走 2 組 x 10 到 15 步/邊。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單腳提踵 2 組 x 12 到 15 下/邊。</w:t>
      </w:r>
    </w:p>
    <w:p>
      <w:pPr>
        <w:pStyle w:val="ListBullet"/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小腿伸展 2 組 x 30 秒/邊。</w:t>
      </w:r>
    </w:p>
    <w:p>
      <w:pPr>
        <w:spacing w:before="120" w:after="0" w:line="276" w:lineRule="auto"/>
        <w:jc w:val="left"/>
      </w:pPr>
      <w:r>
        <w:rPr>
          <w:rFonts w:ascii="Arial" w:hAnsi="Arial" w:eastAsia="Arial"/>
          <w:b w:val="0"/>
          <w:color w:val="000000"/>
          <w:sz w:val="22"/>
        </w:rPr>
        <w:t>執行規則：主課保留 2 到 3 下餘裕，不做到力竭；若當天腿部疲勞高，優先保留短課或直接取消，不硬補。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