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</w:pPr>
      <w:r>
        <w:rPr>
          <w:rFonts w:ascii="微軟正黑體" w:hAnsi="微軟正黑體"/>
          <w:b/>
          <w:color w:val="1A365D"/>
          <w:sz w:val="40"/>
        </w:rPr>
        <w:t>Ironman 226km 突破 11 小時 (Sub-11) 與馬來西亞蘭卡威 (Langkawi) 備賽策略指南</w:t>
      </w:r>
    </w:p>
    <w:p>
      <w:pPr>
        <w:spacing w:after="80"/>
      </w:pPr>
      <w:r>
        <w:rPr>
          <w:rFonts w:ascii="微軟正黑體" w:hAnsi="微軟正黑體"/>
          <w:sz w:val="21"/>
        </w:rPr>
        <w:t xml:space="preserve">本指南針對選手挑戰 </w:t>
      </w:r>
      <w:r>
        <w:rPr>
          <w:rFonts w:ascii="微軟正黑體" w:hAnsi="微軟正黑體"/>
          <w:b/>
          <w:color w:val="1A365D"/>
          <w:sz w:val="21"/>
        </w:rPr>
        <w:t>Full Distance Ironman 226km 突破 11 小時 (Sub-11)</w:t>
      </w:r>
      <w:r>
        <w:rPr>
          <w:rFonts w:ascii="微軟正黑體" w:hAnsi="微軟正黑體"/>
          <w:sz w:val="21"/>
        </w:rPr>
        <w:t xml:space="preserve"> 進行時間帳本拆解與訓練缺口分析，並針對 </w:t>
      </w:r>
      <w:r>
        <w:rPr>
          <w:rFonts w:ascii="微軟正黑體" w:hAnsi="微軟正黑體"/>
          <w:b/>
          <w:color w:val="1A365D"/>
          <w:sz w:val="21"/>
        </w:rPr>
        <w:t>11 月馬來西亞蘭卡威 (Ironman Malaysia Langkawi)</w:t>
      </w:r>
      <w:r>
        <w:rPr>
          <w:rFonts w:ascii="微軟正黑體" w:hAnsi="微軟正黑體"/>
          <w:sz w:val="21"/>
        </w:rPr>
        <w:t xml:space="preserve"> 的高溫高濕與陡坡地形，提供專屬特化戰術與補給策略。</w:t>
      </w:r>
    </w:p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一、 突破 11 小時 (Sub-11) 的時間帳本與課表差距分析</w:t>
      </w: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1. Sub-11 小時時間分配帳本 (標準平路/微丘賽道)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🏊 游泳 (3.8km)</w:t>
      </w:r>
      <w:r>
        <w:rPr>
          <w:rFonts w:ascii="微軟正黑體" w:hAnsi="微軟正黑體"/>
          <w:sz w:val="21"/>
        </w:rPr>
        <w:t>：1 小時 12 分 (配速約 1:53/100m)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🚴 T1 轉換</w:t>
      </w:r>
      <w:r>
        <w:rPr>
          <w:rFonts w:ascii="微軟正黑體" w:hAnsi="微軟正黑體"/>
          <w:sz w:val="21"/>
        </w:rPr>
        <w:t>：6 分鐘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🚴 單車 (180km)</w:t>
      </w:r>
      <w:r>
        <w:rPr>
          <w:rFonts w:ascii="微軟正黑體" w:hAnsi="微軟正黑體"/>
          <w:sz w:val="21"/>
        </w:rPr>
        <w:t>：5 小時 35 分 (均速約 32.2 km/h)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🏃 T2 轉換</w:t>
      </w:r>
      <w:r>
        <w:rPr>
          <w:rFonts w:ascii="微軟正黑體" w:hAnsi="微軟正黑體"/>
          <w:sz w:val="21"/>
        </w:rPr>
        <w:t>：5 分鐘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🏃 馬拉松 (42.2km)</w:t>
      </w:r>
      <w:r>
        <w:rPr>
          <w:rFonts w:ascii="微軟正黑體" w:hAnsi="微軟正黑體"/>
          <w:sz w:val="21"/>
        </w:rPr>
        <w:t>：3 小時 55 分 (配速約 5:34 /km)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⏱️ 總完賽時間</w:t>
      </w:r>
      <w:r>
        <w:rPr>
          <w:rFonts w:ascii="微軟正黑體" w:hAnsi="微軟正黑體"/>
          <w:sz w:val="21"/>
        </w:rPr>
        <w:t>：</w:t>
      </w:r>
      <w:r>
        <w:rPr>
          <w:rFonts w:ascii="微軟正黑體" w:hAnsi="微軟正黑體"/>
          <w:b/>
          <w:color w:val="1A365D"/>
          <w:sz w:val="21"/>
        </w:rPr>
        <w:t>10 小時 53 分 (突破 11 小時成功！)</w:t>
      </w:r>
      <w:r>
        <w:rPr>
          <w:rFonts w:ascii="微軟正黑體" w:hAnsi="微軟正黑體"/>
          <w:sz w:val="21"/>
        </w:rPr>
      </w: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2. 突破 11 小時的四大訓練缺口與補強方向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1. </w:t>
      </w:r>
      <w:r>
        <w:rPr>
          <w:rFonts w:ascii="微軟正黑體" w:hAnsi="微軟正黑體"/>
          <w:b/>
          <w:color w:val="1A365D"/>
          <w:sz w:val="21"/>
        </w:rPr>
        <w:t>FTP / 功率體重比儲備不足 (臨門一腳)</w:t>
      </w:r>
      <w:r>
        <w:rPr>
          <w:rFonts w:ascii="微軟正黑體" w:hAnsi="微軟正黑體"/>
          <w:sz w:val="21"/>
        </w:rPr>
        <w:t>：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>- 現行 FTP = 205W，Zone 2 比賽瓦數為 140W-150W。若體重在 70kg 以上，145W 在一般賽道單車約需 5h 50m ~ 6h 10m，會壓縮馬拉松必須跑出 3h 40m 以內。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補強建議</w:t>
      </w:r>
      <w:r>
        <w:rPr>
          <w:rFonts w:ascii="微軟正黑體" w:hAnsi="微軟正黑體"/>
          <w:sz w:val="21"/>
        </w:rPr>
        <w:t xml:space="preserve">：利用備賽期將 </w:t>
      </w:r>
      <w:r>
        <w:rPr>
          <w:rFonts w:ascii="微軟正黑體" w:hAnsi="微軟正黑體"/>
          <w:b/>
          <w:color w:val="1A365D"/>
          <w:sz w:val="21"/>
        </w:rPr>
        <w:t>FTP 提升至 220W ~ 235W</w:t>
      </w:r>
      <w:r>
        <w:rPr>
          <w:rFonts w:ascii="微軟正黑體" w:hAnsi="微軟正黑體"/>
          <w:sz w:val="21"/>
        </w:rPr>
        <w:t>（使 Zone 2 賽事瓦數提升至 155W-165W），確保單車穩進 5h 35m 內下車。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2. </w:t>
      </w:r>
      <w:r>
        <w:rPr>
          <w:rFonts w:ascii="微軟正黑體" w:hAnsi="微軟正黑體"/>
          <w:b/>
          <w:color w:val="1A365D"/>
          <w:sz w:val="21"/>
        </w:rPr>
        <w:t>高碳水消化吸收訓練 (High-Carb Fueling Protocol)</w:t>
      </w:r>
      <w:r>
        <w:rPr>
          <w:rFonts w:ascii="微軟正黑體" w:hAnsi="微軟正黑體"/>
          <w:sz w:val="21"/>
        </w:rPr>
        <w:t>：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必須於週末長騎跑實測推升至 </w:t>
      </w:r>
      <w:r>
        <w:rPr>
          <w:rFonts w:ascii="微軟正黑體" w:hAnsi="微軟正黑體"/>
          <w:b/>
          <w:color w:val="1A365D"/>
          <w:sz w:val="21"/>
        </w:rPr>
        <w:t>80g - 100g 碳水化合物/小時</w:t>
      </w:r>
      <w:r>
        <w:rPr>
          <w:rFonts w:ascii="微軟正黑體" w:hAnsi="微軟正黑體"/>
          <w:sz w:val="21"/>
        </w:rPr>
        <w:t>，防止馬拉松 30km 後發生「撞牆」。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3. </w:t>
      </w:r>
      <w:r>
        <w:rPr>
          <w:rFonts w:ascii="微軟正黑體" w:hAnsi="微軟正黑體"/>
          <w:b/>
          <w:color w:val="1A365D"/>
          <w:sz w:val="21"/>
        </w:rPr>
        <w:t>無防寒衣 (Non-Wetsuit) 水感耐力</w:t>
      </w:r>
      <w:r>
        <w:rPr>
          <w:rFonts w:ascii="微軟正黑體" w:hAnsi="微軟正黑體"/>
          <w:sz w:val="21"/>
        </w:rPr>
        <w:t>：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>- 確保在無防寒衣額外浮力加成下，仍能輕鬆以 1:50-1:55/100m 配速完游 3.8km 且不耗損體力。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4. </w:t>
      </w:r>
      <w:r>
        <w:rPr>
          <w:rFonts w:ascii="微軟正黑體" w:hAnsi="微軟正黑體"/>
          <w:b/>
          <w:color w:val="1A365D"/>
          <w:sz w:val="21"/>
        </w:rPr>
        <w:t>下肢抗疲勞肌力 (Strength &amp; Conditioning)</w:t>
      </w:r>
      <w:r>
        <w:rPr>
          <w:rFonts w:ascii="微軟正黑體" w:hAnsi="微軟正黑體"/>
          <w:sz w:val="21"/>
        </w:rPr>
        <w:t>：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>- 每週安排 20 分鐘針對臀大肌、臀中肌與核心抗旋轉的單腳肌力訓練。</w:t>
      </w:r>
    </w:p>
    <w:p>
      <w:pPr>
        <w:spacing w:before="80" w:after="80"/>
      </w:pPr>
    </w:p>
    <w:p>
      <w:pPr>
        <w:spacing w:before="280" w:after="120"/>
      </w:pPr>
      <w:r>
        <w:rPr>
          <w:rFonts w:ascii="微軟正黑體" w:hAnsi="微軟正黑體"/>
          <w:b/>
          <w:color w:val="2B6CB0"/>
          <w:sz w:val="30"/>
        </w:rPr>
        <w:t>二、 11 月馬來西亞蘭卡威 (Langkawi) 賽事酷刑與特化策略</w:t>
      </w: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1. 蘭卡威賽道四大酷刑分析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賽事項目</w:t>
            </w:r>
          </w:p>
        </w:tc>
        <w:tc>
          <w:tcPr>
            <w:tcW w:type="dxa" w:w="3312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蘭卡威賽道特性</w:t>
            </w:r>
          </w:p>
        </w:tc>
        <w:tc>
          <w:tcPr>
            <w:tcW w:type="dxa" w:w="3312"/>
            <w:shd w:fill="1A365D"/>
          </w:tcPr>
          <w:p>
            <w:pPr>
              <w:jc w:val="center"/>
            </w:pPr>
            <w:r>
              <w:rPr>
                <w:rFonts w:ascii="微軟正黑體" w:hAnsi="微軟正黑體"/>
                <w:b/>
                <w:color w:val="FFFFFF"/>
                <w:sz w:val="20"/>
              </w:rPr>
              <w:t>對完賽與時間的實際影響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**氣溫與濕度**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氣溫 **32°C - 34°C** / 濕度 **85% - 95%**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高溫高濕酷刑。心率漂移劇烈，馬拉松普遍慢 30-50 分鐘。</w:t>
            </w:r>
          </w:p>
        </w:tc>
      </w:tr>
      <w:tr>
        <w:tc>
          <w:tcPr>
            <w:tcW w:type="dxa" w:w="3312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**水溫與游泳**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9"/>
              </w:rPr>
              <w:t>水溫 **28°C - 29°C (禁止穿防寒衣)**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9"/>
              </w:rPr>
              <w:t>無浮力加成，游泳完賽時間普遍增加 **5-8 分鐘**。</w:t>
            </w:r>
          </w:p>
        </w:tc>
      </w:tr>
      <w:tr>
        <w:tc>
          <w:tcPr>
            <w:tcW w:type="dxa" w:w="3312"/>
            <w:shd w:fill="FFFFFF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**單車地形**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**總爬升 1,500m+** (含 15-20% 陡坡)</w:t>
            </w:r>
          </w:p>
        </w:tc>
        <w:tc>
          <w:tcPr>
            <w:tcW w:type="dxa" w:w="3312"/>
            <w:shd w:fill="FFFFFF"/>
          </w:tcPr>
          <w:p>
            <w:r>
              <w:rPr>
                <w:rFonts w:ascii="微軟正黑體" w:hAnsi="微軟正黑體"/>
                <w:sz w:val="19"/>
              </w:rPr>
              <w:t>粗糙路面與陡坡。FTP 205W 預估單車時間需要 **6h 15m - 6h 40m**。</w:t>
            </w:r>
          </w:p>
        </w:tc>
      </w:tr>
      <w:tr>
        <w:tc>
          <w:tcPr>
            <w:tcW w:type="dxa" w:w="3312"/>
            <w:shd w:fill="F7FAFC"/>
          </w:tcPr>
          <w:p>
            <w:pPr>
              <w:jc w:val="center"/>
            </w:pPr>
            <w:r>
              <w:rPr>
                <w:rFonts w:ascii="微軟正黑體" w:hAnsi="微軟正黑體"/>
                <w:sz w:val="19"/>
              </w:rPr>
              <w:t>**馬拉松賽道**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9"/>
              </w:rPr>
              <w:t>機場海岸跑道，**幾乎零遮蔭**</w:t>
            </w:r>
          </w:p>
        </w:tc>
        <w:tc>
          <w:tcPr>
            <w:tcW w:type="dxa" w:w="3312"/>
            <w:shd w:fill="F7FAFC"/>
          </w:tcPr>
          <w:p>
            <w:r>
              <w:rPr>
                <w:rFonts w:ascii="微軟正黑體" w:hAnsi="微軟正黑體"/>
                <w:sz w:val="19"/>
              </w:rPr>
              <w:t>高 UV 曝曬，耐熱能力決定是跑完還是走完。</w:t>
            </w:r>
          </w:p>
        </w:tc>
      </w:tr>
    </w:tbl>
    <w:p/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2. 蘭卡威賽事應對總結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備賽時間 (16 週)</w:t>
      </w:r>
      <w:r>
        <w:rPr>
          <w:rFonts w:ascii="微軟正黑體" w:hAnsi="微軟正黑體"/>
          <w:sz w:val="21"/>
        </w:rPr>
        <w:t>：從現在到 11 月中時間完全足夠完成完整 12 週課表！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</w:t>
      </w:r>
      <w:r>
        <w:rPr>
          <w:rFonts w:ascii="微軟正黑體" w:hAnsi="微軟正黑體"/>
          <w:b/>
          <w:color w:val="1A365D"/>
          <w:sz w:val="21"/>
        </w:rPr>
        <w:t>賽事難度修正</w:t>
      </w:r>
      <w:r>
        <w:rPr>
          <w:rFonts w:ascii="微軟正黑體" w:hAnsi="微軟正黑體"/>
          <w:sz w:val="21"/>
        </w:rPr>
        <w:t xml:space="preserve">：蘭卡威難度會讓選手比平路賽道慢 </w:t>
      </w:r>
      <w:r>
        <w:rPr>
          <w:rFonts w:ascii="微軟正黑體" w:hAnsi="微軟正黑體"/>
          <w:b/>
          <w:color w:val="1A365D"/>
          <w:sz w:val="21"/>
        </w:rPr>
        <w:t>40 - 70 分鐘</w:t>
      </w:r>
      <w:r>
        <w:rPr>
          <w:rFonts w:ascii="微軟正黑體" w:hAnsi="微軟正黑體"/>
          <w:sz w:val="21"/>
        </w:rPr>
        <w:t>。在蘭卡威跑出 11h 30m 的選手，在平路涼爽賽道通常已有 Sub-10:45 實力。</w:t>
      </w:r>
    </w:p>
    <w:p>
      <w:pPr>
        <w:spacing w:before="200" w:after="80"/>
      </w:pPr>
      <w:r>
        <w:rPr>
          <w:rFonts w:ascii="微軟正黑體" w:hAnsi="微軟正黑體"/>
          <w:b/>
          <w:color w:val="2D3748"/>
          <w:sz w:val="25"/>
        </w:rPr>
        <w:t>3. 蘭卡威三大「專屬特化防禦戰術」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1. </w:t>
      </w:r>
      <w:r>
        <w:rPr>
          <w:rFonts w:ascii="微軟正黑體" w:hAnsi="微軟正黑體"/>
          <w:b/>
          <w:color w:val="1A365D"/>
          <w:sz w:val="21"/>
        </w:rPr>
        <w:t>單車傳動齒比改裝 (Bike Gearing)</w:t>
      </w:r>
      <w:r>
        <w:rPr>
          <w:rFonts w:ascii="微軟正黑體" w:hAnsi="微軟正黑體"/>
          <w:sz w:val="21"/>
        </w:rPr>
        <w:t>：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面對 15-20% 陡坡，FTP 205W 必須配備 </w:t>
      </w:r>
      <w:r>
        <w:rPr>
          <w:rFonts w:ascii="微軟正黑體" w:hAnsi="微軟正黑體"/>
          <w:b/>
          <w:color w:val="1A365D"/>
          <w:sz w:val="21"/>
        </w:rPr>
        <w:t>前 50/34T 壓縮盤 + 後 11-34T (或 36T) 飛輪</w:t>
      </w:r>
      <w:r>
        <w:rPr>
          <w:rFonts w:ascii="微軟正黑體" w:hAnsi="微軟正黑體"/>
          <w:sz w:val="21"/>
        </w:rPr>
        <w:t>，確保上坡踩踏踏頻保持 70+ rpm，避免抽車瓦數飆破 240W 引發抽筋。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2. </w:t>
      </w:r>
      <w:r>
        <w:rPr>
          <w:rFonts w:ascii="微軟正黑體" w:hAnsi="微軟正黑體"/>
          <w:b/>
          <w:color w:val="1A365D"/>
          <w:sz w:val="21"/>
        </w:rPr>
        <w:t>賽前 4-6 週耐熱訓練 (Heat Acclimatization)</w:t>
      </w:r>
      <w:r>
        <w:rPr>
          <w:rFonts w:ascii="微軟正黑體" w:hAnsi="微軟正黑體"/>
          <w:sz w:val="21"/>
        </w:rPr>
        <w:t>：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週四室內單車關閉風扇/穿長袖騎乘 45 分鐘，或長訓練後進行 </w:t>
      </w:r>
      <w:r>
        <w:rPr>
          <w:rFonts w:ascii="微軟正黑體" w:hAnsi="微軟正黑體"/>
          <w:b/>
          <w:color w:val="1A365D"/>
          <w:sz w:val="21"/>
        </w:rPr>
        <w:t>40°C 熱水泡澡 20-30 分鐘</w:t>
      </w:r>
      <w:r>
        <w:rPr>
          <w:rFonts w:ascii="微軟正黑體" w:hAnsi="微軟正黑體"/>
          <w:sz w:val="21"/>
        </w:rPr>
        <w:t>，刺激體內血漿容量擴增。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3. </w:t>
      </w:r>
      <w:r>
        <w:rPr>
          <w:rFonts w:ascii="微軟正黑體" w:hAnsi="微軟正黑體"/>
          <w:b/>
          <w:color w:val="1A365D"/>
          <w:sz w:val="21"/>
        </w:rPr>
        <w:t>冰塊物理降溫與高鈉電解質策略</w:t>
      </w:r>
      <w:r>
        <w:rPr>
          <w:rFonts w:ascii="微軟正黑體" w:hAnsi="微軟正黑體"/>
          <w:sz w:val="21"/>
        </w:rPr>
        <w:t>：</w:t>
      </w:r>
    </w:p>
    <w:p>
      <w:pPr>
        <w:spacing w:after="60"/>
        <w:ind w:left="360"/>
      </w:pPr>
      <w:r>
        <w:rPr>
          <w:rFonts w:ascii="微軟正黑體" w:hAnsi="微軟正黑體"/>
          <w:sz w:val="21"/>
        </w:rPr>
        <w:t xml:space="preserve">- 馬拉松每 2.5km 補給站強制拿冰塊塞帽子與胸口，鹽錠補充提高至 </w:t>
      </w:r>
      <w:r>
        <w:rPr>
          <w:rFonts w:ascii="微軟正黑體" w:hAnsi="微軟正黑體"/>
          <w:b/>
          <w:color w:val="1A365D"/>
          <w:sz w:val="21"/>
        </w:rPr>
        <w:t>800mg - 1,200mg 鈉/小時</w:t>
      </w:r>
      <w:r>
        <w:rPr>
          <w:rFonts w:ascii="微軟正黑體" w:hAnsi="微軟正黑體"/>
          <w:sz w:val="21"/>
        </w:rPr>
        <w:t>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