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(W44)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週期：2026/10/26–2026/11/01　｜　整體時間執行率：24.2%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1.33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1.08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1.65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0.98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59.6%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8.18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8.40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102.7%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10/26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10/27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Tempo Pyramid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69分 / 8.18km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59分 / 8.40km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(86%,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10/28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10/29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賽前調整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10/29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15 (5:50~5:40)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10/30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10/31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試騎 80%FTP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10/31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EASY 30分鐘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10/31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11/01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B: IMKT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Other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0.00 km、跑步 8.40 km、游泳 0.00 km，整體時間執行率達 24.2%。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W44 執行率報告 | 2026-10-26 ~ 2026-11-01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