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週期：2026/07/06－2026/07/12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上週（06/29–07/05）整體課表時間完成度達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91.2%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3.75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86.2%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9.55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298.4%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5.42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4.68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86.5%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111.91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124.3%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1.55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103.3%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14.04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93.6%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0.27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/>
          <w:color w:val="9C3D10"/>
          <w:sz w:val="20"/>
        </w:rPr>
        <w:t>⚠️ 提醒：由於今日剛啟用「每日行事曆快取系統」，上週一部分（週一/週二）的歷史數據在 TrainingPeaks Webcal 串流中已失效，本次執行率可能偏低。從下週一開始，系統將透過每日快取產出完整無缺的計畫執行率對比報告！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游泳量達 9.55 km，這有助於奠定強大的水域自信，在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單車順利完成長騎，累計 111.91 km，有氧耐力良好。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缺口指出：上週跑步僅有 1 次（14 km）。為避免長時間自行車轉換後大腿肌肉疲勞抽筋，必須在本週提高跑步頻率，讓肌肉適應地面衝擊，本週課表已針對此缺口補強。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🔮 IM226 完賽成績預估影響：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您的個人最佳 (PB) 爲 2024 年普悠瑪的 11:38:24。在地形極具挑戰的 Nice 世錦賽中完賽時間爲 13:33:18。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結合上週高質量游泳與單車表現，您的心肺有氧基礎完全具備 sub-12 小時的實力。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若能透過本週的 4 次跑步訓練（特別是週日 90 分鐘 Zone 2 及週六 70 分鐘漸快跑）重新奠定跑步的肌肉刚性，預估在標準賽道（如 Challenge Taiwan 226）上的目標完賽時間區間為：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樂觀目標（跑步未抽筋）：11:30 – 11:45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中性目標（平穩完賽）：12:00 – 12:30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保守目標（後半程抽筋掉速）：12:50 – 13:15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07/06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基礎期1-1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07/07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07/08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07/09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 (交通日)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07/10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45 分鐘 ZONE 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07/11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70 分鐘 漸快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07/12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90 分鐘 ZONE2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B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臀推或橋式 (Hip Thrust)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8–10 下 (活化並強化臀大肌)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登階 (Step-up)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(模仿跑步推蹬與單腳穩定)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帕羅夫壓 (Pallof press)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10–12 下／邊 (核心抗旋轉能力)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怪獸走 (Monster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 (激活臀中肌，防止膝外翻)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離心提踵 (Eccentric Calf)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8–12 下 (預防跟腱炎，加強推蹬剛性)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髖屈肌伸展 (Hip Flexor Stretch)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 (舒緩久坐與騎車的緊繃)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2026-07-06 至 2026-07-12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