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週期：2026/07/13－2026/07/19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上週（07/06–07/12）整體課表時間完成度達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31.2%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1.33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4.75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1.90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26.20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16.74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63.9%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游泳量達 0.00 km，這有助於奠定強大的水域自信，在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單車順利完成長騎，累計 0.00 km，有氧耐力良好。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缺口指出：上週跑步僅有 1 次（14 km）。為避免長時間自行車轉換後大腿肌肉疲勞抽筋，必須在本週提高跑步頻率，讓肌肉適應地面衝擊，本週課表已針對此缺口補強。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🔮 IM226 完賽成績預估影響：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您的個人最佳 (PB) 爲 2024 年普悠瑪的 11:38:24。在地形極具挑戰的 Nice 世錦賽中完賽時間爲 13:33:18。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結合上週高質量游泳與單車表現，您的心肺有氧基礎完全具備 sub-12 小時的實力。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若能透過本週的 4 次跑步訓練（特別是週日 90 分鐘 Zone 2 及週六 70 分鐘漸快跑）重新奠定跑步的肌肉刚性，預估在標準賽道（如 Challenge Taiwan 226）上的目標完賽時間區間為：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樂觀目標（跑步未抽筋）：11:30 – 11:45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中性目標（平穩完賽）：12:00 – 12:30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保守目標（後半程抽筋掉速）：12:50 – 13:15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07/13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07/14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Open Water Swimming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07/15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07/16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VO2 Max 3 sets of 5x1＋Run: 轉換跑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07/17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07/18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Bike＋Run: 轉換75分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07/19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貓空～＋Swim: 4000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</w:t>
      </w:r>
    </w:p>
    <w:p>
      <w:pPr>
        <w:pStyle w:val="Heading2"/>
      </w:pPr>
      <w:r>
        <w:t>主課 A (週一與週四執行)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分腿蹲 (Split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(強化單腿力量與平衡)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羅馬尼亞硬舉 (RDL)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 (強化臀大肌與大腿後側膕繩肌)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單腳硬舉 (Single Leg 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6–8 下／邊 (訓練腳踝與髖關節穩定)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30–45 秒／邊 (強化核心側向抗側彎能力)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 (核心抗伸展能力)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提踵 (Calf Raises)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12–15 下 (加強小腿與跟腱強度)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(強化對側核心控制)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2026-07-13 至 2026-07-19 | 本週主課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