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(W42)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週期：2026/10/12–2026/10/18　｜　整體時間執行率：46.8%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2.10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6.50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282.6%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7.08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43.5%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118.00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87.39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74.1%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1.80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46.70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18.66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10/12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10/13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VO2 Max 2X8 (如果太累太忙可以省略)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18.97km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10/13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13.20km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76分 / 12.93km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(95%,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10/14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Recovery 45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17.19km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10/14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3.20km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(85%,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10/15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25x3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100分 / 51.23km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10/15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32分 / 5.73km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(107%,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10/16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62分 / 3.30km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(83%,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10/17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北海岸（回程：石門全家休息）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118.00km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10/17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13.50km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10/18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配速跑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10/18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87.39 km、跑步 18.66 km、游泳 6.50 km，整體時間執行率達 46.8%。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W42 執行率報告 | 2026-10-12 ~ 2026-10-18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