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(W40)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週期：2026/09/28–2026/10/04　｜　整體時間執行率：25.9%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147.8%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37.97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11.09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09/28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74分 / 11.09km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(92%,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18.99km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(87%,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20x3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10/02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16.00km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37.97 km、跑步 11.09 km、游泳 3.40 km，整體時間執行率達 25.9%。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W40 執行率報告 | 2026-09-28 ~ 2026-10-04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