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40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週期：2026/09/28－2026/10/04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上週（09/21–09/27）整體課表時間完成度達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107.9%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2.10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127.1%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108.97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145.3%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9.53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2 次（累計 6.65 km / 2.10 小時），達計劃時間之 84.0%。這有助於奠定強大的水域自信，在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2 次（累計 108.97 km / 4.45 小時），達計劃時間之 127.1%。有氧耐力與瓦數輸出保持穩定。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1 次（累計 9.53 km / 1.00 小時），達計劃時間之 100.0%。轉換跑與長跑步頻節奏保持良好，請繼續維持肌肉衝擊適應。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27.38 km、週騎量 146.43 km、週游量 9.37 km (整體執行率 90.6%)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10:59 | 中性 11:08 | 保守 11:22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11:10 (2.12x) | 中性 11:35 (2.20x) | 保守 12:01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體力適當分配)：10:45 – 11:09 (預估中位數 10:57)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(後半程馬拉松掉速/抽筋)：10:54 – 11:29 (預估中位數 11:09)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09/28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2X8＋Run: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20x3＋Run: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10/02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B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輕量橋式 (Light Hip Bridge)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 (臀肌喚醒)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輕量登階 (Light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(動作路徑複習)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(核心穩定)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(全身放鬆)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2026-09-28 至 2026-10-04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