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(W42)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週期：2026/10/12–2026/10/18　｜　整體時間執行率：96.5%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3.25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2.75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84.6%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2.30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8.50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369.6%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7.08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6.85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96.7%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118.00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190.50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161.4%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4.58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4.80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104.7%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46.70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46.05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98.6%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10/12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1-4 Day Off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10/13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VO2 Max 2X8 (如果太累太忙可以省略)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 / 18.97km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10/13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漸快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 / 13.20km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76分 / 12.93km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(95%,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10/14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Recovery 45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 / 17.19km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10/14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64分 / 3.20km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(85%,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10/15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比賽配速 25x3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100分 / 51.23km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10/15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32分 / 5.73km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(107%,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10/16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62分 / 3.30km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(83%,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10/17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北海岸（回程：石門全家休息）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240分 / 118.00km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226分 / 103.11km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(94%,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10/17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比賽配速 (本日重點)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 / 13.50km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11.99km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(120%,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10/18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配速跑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15.40km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10/18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 / 2.30km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39分 / 2.00km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(87%, A-)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190.50 km、跑步 46.05 km、游泳 8.50 km，整體時間執行率達 96.5%。</w:t>
        <w:br/>
      </w:r>
      <w:r>
        <w:t>• 長距離單車扎實完成，左右踩踏發力極為平衡 (50.5% / 49.5%)，座艙穩定度高。</w:t>
        <w:br/>
      </w:r>
      <w:r>
        <w:t>• 順利完成 17.52 km 長跑（總爬升 +327m），平路河濱漸速至 5:26/km，上坡穩健控心率並自覺補水折返，下坡迅速拉高步頻收尾。</w:t>
        <w:br/>
      </w:r>
      <w:r>
        <w:t>• 游泳實游 4,100m，雙組 1,600m 自由式持續游繳出 1:56~1:58/100m 高度一致均速與 140 bpm 穩定心率，水感極佳。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W42 執行率報告 | 2026-10-12 ~ 2026-10-18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