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週期：2026/10/12–2026/10/18　｜　整體時間執行率：25.1%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139.1%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7.08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36.16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1.27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46.70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12.93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10/12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2X8 (如果太累太忙可以省略)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18.97km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10/13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76分 / 12.93km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(95%,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17.19km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10/14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10/15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10/16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10/17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配速跑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10/18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36.16 km、跑步 12.93 km、游泳 3.20 km，整體時間執行率達 25.1%。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W42 執行率報告 | 2026-10-12 ~ 2026-10-18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