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(W43)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週期：2026/10/19–2026/10/25　｜　整體時間執行率：13.0%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2.30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38.9%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10.32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107.5%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10/19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10/20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2000m 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9.60km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10.32km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10/21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10/22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3x12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10/22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15 (5:50~5:40)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10/23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10/24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10/24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6:00~5:50~5:40 漸快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10/25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75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10/25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2.30km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0.00 km、跑步 10.32 km、游泳 0.00 km，整體時間執行率達 13.0%。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W43 執行率報告 | 2026-10-19 ~ 2026-10-25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