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週期：2026/07/27–2026/08/02　｜　整體時間執行率：61.9%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108.84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9.31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 (減量週)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58分 / 9.31km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79分 / 3.90km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20分鐘（6:30~6:00）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3.16km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FTP 測試(沒測試下週期FTP+3%) or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19.60km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199分 / 89.24km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心率上限145bpm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執行率報告 | 2026-07-27 ~ 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