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週期：2026/10/19–2026/10/25　｜　整體時間執行率：46.7%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51.7%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134.8%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62.87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10.32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107.5%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10/19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10/20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2000m 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9.60km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10.32km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10/21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62分 / 3.10km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(103%,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10/22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3x12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33.55km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10/22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15 (5:50~5:40)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10/23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 （如果颱風天放假）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29.32km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10/24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10/24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6:00~5:50~5:40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10/25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75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10/25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62.87 km、跑步 10.32 km、游泳 3.10 km，整體時間執行率達 46.7%。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W43 執行率報告 | 2026-10-19 ~ 2026-10-25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