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(W39)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週期：2026/09/21–2026/09/27　｜　整體時間執行率：0.0%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8.80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09/21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09/22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09/23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8.80km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09/24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09/25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 / 75.00km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09/26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09/27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0.00 km、游泳 0.00 km，整體時間執行率達 0.0%。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W39 執行率報告 | 2026-09-21 ~ 2026-09-27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