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週期：2026/07/27–2026/08/02　｜　整體時間執行率：72.9%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108.84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20.84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 (減量週)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58分 / 9.31km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79分 / 3.90km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20分鐘（6:30~6:00）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3.16km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FTP 測試(沒測試下週期FTP+3%) or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19.60km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199分 / 89.24km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心率上限145bpm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79分 / 11.53km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W31 執行率報告 | 2026-07-27 ~ 2026-08-02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