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週期：2026/07/27–2026/08/02　｜　整體時間執行率：34.3%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96.0%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7.35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39.96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9.31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 (減量週)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8.80km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58分 / 9.31km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07/29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79分 / 3.90km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20分鐘（6:30~6:00）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3.16km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FTP 測試(沒測試下週期FTP+3%) or Endurance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19.60km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07/31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08/01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5:40~6:00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08/02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有氧打底 心率上限145bpm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W31 執行率報告 | 2026-07-27 ~ 2026-08-02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